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F9DE1" w14:textId="4B897634" w:rsidR="00560D65" w:rsidRPr="00293364" w:rsidRDefault="00560D65" w:rsidP="00293364">
      <w:pPr>
        <w:pStyle w:val="Betarp"/>
        <w:tabs>
          <w:tab w:val="left" w:pos="2120"/>
        </w:tabs>
        <w:ind w:firstLine="4536"/>
        <w:rPr>
          <w:rFonts w:ascii="Times New Roman" w:hAnsi="Times New Roman" w:cs="Times New Roman"/>
          <w:sz w:val="24"/>
          <w:szCs w:val="24"/>
        </w:rPr>
      </w:pPr>
      <w:r w:rsidRPr="00293364">
        <w:rPr>
          <w:rFonts w:ascii="Times New Roman" w:hAnsi="Times New Roman" w:cs="Times New Roman"/>
          <w:sz w:val="24"/>
          <w:szCs w:val="24"/>
        </w:rPr>
        <w:t>PATVIRTINTA</w:t>
      </w:r>
      <w:r w:rsidR="00293364" w:rsidRPr="00293364">
        <w:rPr>
          <w:rFonts w:ascii="Times New Roman" w:hAnsi="Times New Roman" w:cs="Times New Roman"/>
          <w:sz w:val="24"/>
          <w:szCs w:val="24"/>
        </w:rPr>
        <w:tab/>
      </w:r>
    </w:p>
    <w:p w14:paraId="1A8F3E26" w14:textId="77777777" w:rsidR="00293364" w:rsidRPr="00293364" w:rsidRDefault="00560D65" w:rsidP="00293364">
      <w:pPr>
        <w:pStyle w:val="Betarp"/>
        <w:ind w:firstLine="4536"/>
        <w:rPr>
          <w:rFonts w:ascii="Times New Roman" w:hAnsi="Times New Roman" w:cs="Times New Roman"/>
          <w:sz w:val="24"/>
          <w:szCs w:val="24"/>
        </w:rPr>
      </w:pPr>
      <w:r w:rsidRPr="00293364">
        <w:rPr>
          <w:rFonts w:ascii="Times New Roman" w:hAnsi="Times New Roman" w:cs="Times New Roman"/>
          <w:sz w:val="24"/>
          <w:szCs w:val="24"/>
        </w:rPr>
        <w:t>Kretingos rajono savivaldybės administracijos</w:t>
      </w:r>
    </w:p>
    <w:p w14:paraId="288EF170" w14:textId="3BB4CF60" w:rsidR="00560D65" w:rsidRPr="00293364" w:rsidRDefault="00560D65" w:rsidP="00293364">
      <w:pPr>
        <w:pStyle w:val="Betarp"/>
        <w:ind w:firstLine="4536"/>
        <w:rPr>
          <w:rFonts w:ascii="Times New Roman" w:hAnsi="Times New Roman" w:cs="Times New Roman"/>
          <w:sz w:val="24"/>
          <w:szCs w:val="24"/>
        </w:rPr>
      </w:pPr>
      <w:r w:rsidRPr="00293364">
        <w:rPr>
          <w:rFonts w:ascii="Times New Roman" w:hAnsi="Times New Roman" w:cs="Times New Roman"/>
          <w:sz w:val="24"/>
          <w:szCs w:val="24"/>
        </w:rPr>
        <w:t>Švietimo skyriaus vedėjos 202</w:t>
      </w:r>
      <w:r w:rsidR="006E3DA8">
        <w:rPr>
          <w:rFonts w:ascii="Times New Roman" w:hAnsi="Times New Roman" w:cs="Times New Roman"/>
          <w:sz w:val="24"/>
          <w:szCs w:val="24"/>
        </w:rPr>
        <w:t>3</w:t>
      </w:r>
      <w:r w:rsidRPr="00293364">
        <w:rPr>
          <w:rFonts w:ascii="Times New Roman" w:hAnsi="Times New Roman" w:cs="Times New Roman"/>
          <w:sz w:val="24"/>
          <w:szCs w:val="24"/>
        </w:rPr>
        <w:t xml:space="preserve"> m. </w:t>
      </w:r>
      <w:r w:rsidR="006E3DA8">
        <w:rPr>
          <w:rFonts w:ascii="Times New Roman" w:hAnsi="Times New Roman" w:cs="Times New Roman"/>
          <w:sz w:val="24"/>
          <w:szCs w:val="24"/>
        </w:rPr>
        <w:t>balandžio</w:t>
      </w:r>
      <w:r w:rsidR="00227152">
        <w:rPr>
          <w:rFonts w:ascii="Times New Roman" w:hAnsi="Times New Roman" w:cs="Times New Roman"/>
          <w:sz w:val="24"/>
          <w:szCs w:val="24"/>
        </w:rPr>
        <w:t xml:space="preserve"> 24</w:t>
      </w:r>
      <w:r w:rsidR="00293364" w:rsidRPr="00293364">
        <w:rPr>
          <w:rFonts w:ascii="Times New Roman" w:hAnsi="Times New Roman" w:cs="Times New Roman"/>
          <w:sz w:val="24"/>
          <w:szCs w:val="24"/>
        </w:rPr>
        <w:t xml:space="preserve"> d.</w:t>
      </w:r>
    </w:p>
    <w:p w14:paraId="3A389A94" w14:textId="49230A8C" w:rsidR="00560D65" w:rsidRDefault="00293364" w:rsidP="00293364">
      <w:pPr>
        <w:pStyle w:val="Betarp"/>
        <w:ind w:firstLine="4536"/>
        <w:rPr>
          <w:rFonts w:ascii="Times New Roman" w:hAnsi="Times New Roman" w:cs="Times New Roman"/>
          <w:sz w:val="24"/>
          <w:szCs w:val="24"/>
        </w:rPr>
      </w:pPr>
      <w:r w:rsidRPr="00293364">
        <w:rPr>
          <w:rFonts w:ascii="Times New Roman" w:hAnsi="Times New Roman" w:cs="Times New Roman"/>
          <w:sz w:val="24"/>
          <w:szCs w:val="24"/>
        </w:rPr>
        <w:t>įsakymu Nr. V1-</w:t>
      </w:r>
      <w:r w:rsidR="00227152">
        <w:rPr>
          <w:rFonts w:ascii="Times New Roman" w:hAnsi="Times New Roman" w:cs="Times New Roman"/>
          <w:sz w:val="24"/>
          <w:szCs w:val="24"/>
        </w:rPr>
        <w:t>37</w:t>
      </w:r>
    </w:p>
    <w:p w14:paraId="21F60CFB" w14:textId="77777777" w:rsidR="00293364" w:rsidRPr="00293364" w:rsidRDefault="00293364" w:rsidP="00293364">
      <w:pPr>
        <w:pStyle w:val="Betarp"/>
        <w:ind w:firstLine="4536"/>
        <w:rPr>
          <w:rFonts w:ascii="Times New Roman" w:hAnsi="Times New Roman" w:cs="Times New Roman"/>
          <w:sz w:val="24"/>
          <w:szCs w:val="24"/>
        </w:rPr>
      </w:pPr>
    </w:p>
    <w:p w14:paraId="151DF075" w14:textId="77777777" w:rsidR="004E51BB" w:rsidRPr="00FA7FCD" w:rsidRDefault="00F7124C">
      <w:pPr>
        <w:pStyle w:val="Betarp"/>
        <w:ind w:firstLine="0"/>
        <w:jc w:val="center"/>
        <w:rPr>
          <w:rFonts w:ascii="Times New Roman" w:hAnsi="Times New Roman" w:cs="Times New Roman"/>
        </w:rPr>
      </w:pPr>
      <w:r w:rsidRPr="00FA7FCD">
        <w:rPr>
          <w:rFonts w:ascii="Times New Roman" w:hAnsi="Times New Roman" w:cs="Times New Roman"/>
          <w:b/>
          <w:sz w:val="24"/>
          <w:szCs w:val="24"/>
        </w:rPr>
        <w:t xml:space="preserve">KRETINGOS </w:t>
      </w:r>
      <w:r w:rsidR="00091B4B" w:rsidRPr="00FA7FCD">
        <w:rPr>
          <w:rFonts w:ascii="Times New Roman" w:hAnsi="Times New Roman" w:cs="Times New Roman"/>
          <w:b/>
          <w:sz w:val="24"/>
          <w:szCs w:val="24"/>
        </w:rPr>
        <w:t xml:space="preserve">RAJONO SAVIVALDYBĖS </w:t>
      </w:r>
    </w:p>
    <w:p w14:paraId="151DF076" w14:textId="32207D00" w:rsidR="004E51BB" w:rsidRDefault="00592406">
      <w:pPr>
        <w:pStyle w:val="Betarp"/>
        <w:ind w:firstLine="0"/>
        <w:jc w:val="center"/>
        <w:rPr>
          <w:rFonts w:ascii="Times New Roman" w:hAnsi="Times New Roman" w:cs="Times New Roman"/>
          <w:b/>
          <w:sz w:val="24"/>
          <w:szCs w:val="24"/>
        </w:rPr>
      </w:pPr>
      <w:r>
        <w:rPr>
          <w:rFonts w:ascii="Times New Roman" w:hAnsi="Times New Roman" w:cs="Times New Roman"/>
          <w:b/>
          <w:sz w:val="24"/>
          <w:szCs w:val="24"/>
        </w:rPr>
        <w:t>202</w:t>
      </w:r>
      <w:r w:rsidR="000041AB">
        <w:rPr>
          <w:rFonts w:ascii="Times New Roman" w:hAnsi="Times New Roman" w:cs="Times New Roman"/>
          <w:b/>
          <w:sz w:val="24"/>
          <w:szCs w:val="24"/>
        </w:rPr>
        <w:t>2</w:t>
      </w:r>
      <w:r w:rsidR="00091B4B" w:rsidRPr="00FA7FCD">
        <w:rPr>
          <w:rFonts w:ascii="Times New Roman" w:hAnsi="Times New Roman" w:cs="Times New Roman"/>
          <w:b/>
          <w:sz w:val="24"/>
          <w:szCs w:val="24"/>
        </w:rPr>
        <w:t xml:space="preserve"> METŲ ŠVIETIMO PAŽANGOS ATASKAITA</w:t>
      </w:r>
    </w:p>
    <w:p w14:paraId="0C34877A" w14:textId="77777777" w:rsidR="00257F56" w:rsidRDefault="00257F56">
      <w:pPr>
        <w:pStyle w:val="Betarp"/>
        <w:ind w:firstLine="0"/>
        <w:jc w:val="center"/>
        <w:rPr>
          <w:rFonts w:ascii="Times New Roman" w:hAnsi="Times New Roman" w:cs="Times New Roman"/>
          <w:b/>
          <w:sz w:val="24"/>
          <w:szCs w:val="24"/>
        </w:rPr>
      </w:pPr>
    </w:p>
    <w:p w14:paraId="3D8FD1B1" w14:textId="6FBED559" w:rsidR="006C3584" w:rsidRPr="006C3584" w:rsidRDefault="003F3BDD" w:rsidP="00FC2D41">
      <w:pPr>
        <w:pStyle w:val="Betarp"/>
        <w:ind w:firstLine="851"/>
        <w:jc w:val="both"/>
        <w:rPr>
          <w:rFonts w:ascii="Times New Roman" w:eastAsia="Times New Roman" w:hAnsi="Times New Roman" w:cs="Times New Roman"/>
          <w:color w:val="auto"/>
          <w:sz w:val="24"/>
          <w:szCs w:val="24"/>
        </w:rPr>
      </w:pPr>
      <w:r w:rsidRPr="006F3429">
        <w:rPr>
          <w:rFonts w:ascii="Times New Roman" w:hAnsi="Times New Roman" w:cs="Times New Roman"/>
          <w:color w:val="auto"/>
          <w:sz w:val="24"/>
          <w:szCs w:val="24"/>
        </w:rPr>
        <w:t xml:space="preserve">Rengiant </w:t>
      </w:r>
      <w:r w:rsidR="004B232C" w:rsidRPr="006F3429">
        <w:rPr>
          <w:rFonts w:ascii="Times New Roman" w:hAnsi="Times New Roman" w:cs="Times New Roman"/>
          <w:color w:val="auto"/>
          <w:sz w:val="24"/>
          <w:szCs w:val="24"/>
        </w:rPr>
        <w:t xml:space="preserve">Kretingos </w:t>
      </w:r>
      <w:r w:rsidR="00091B4B" w:rsidRPr="006F3429">
        <w:rPr>
          <w:rFonts w:ascii="Times New Roman" w:hAnsi="Times New Roman" w:cs="Times New Roman"/>
          <w:color w:val="auto"/>
          <w:sz w:val="24"/>
          <w:szCs w:val="24"/>
        </w:rPr>
        <w:t>rajono savivaldybės švietimo pažangos ataskait</w:t>
      </w:r>
      <w:r w:rsidR="008E331D" w:rsidRPr="006F3429">
        <w:rPr>
          <w:rFonts w:ascii="Times New Roman" w:hAnsi="Times New Roman" w:cs="Times New Roman"/>
          <w:color w:val="auto"/>
          <w:sz w:val="24"/>
          <w:szCs w:val="24"/>
        </w:rPr>
        <w:t>ą</w:t>
      </w:r>
      <w:r w:rsidR="00FC2D41" w:rsidRPr="006F3429">
        <w:rPr>
          <w:rFonts w:ascii="Times New Roman" w:hAnsi="Times New Roman" w:cs="Times New Roman"/>
          <w:color w:val="auto"/>
          <w:sz w:val="24"/>
          <w:szCs w:val="24"/>
        </w:rPr>
        <w:t xml:space="preserve"> </w:t>
      </w:r>
      <w:r w:rsidR="008E331D" w:rsidRPr="006F3429">
        <w:rPr>
          <w:rFonts w:ascii="Times New Roman" w:hAnsi="Times New Roman" w:cs="Times New Roman"/>
          <w:color w:val="auto"/>
          <w:sz w:val="24"/>
          <w:szCs w:val="24"/>
        </w:rPr>
        <w:t xml:space="preserve">vadovaujamasi: </w:t>
      </w:r>
      <w:r w:rsidR="00091B4B" w:rsidRPr="006F3429">
        <w:rPr>
          <w:rFonts w:ascii="Times New Roman" w:hAnsi="Times New Roman" w:cs="Times New Roman"/>
          <w:color w:val="auto"/>
          <w:sz w:val="24"/>
          <w:szCs w:val="24"/>
        </w:rPr>
        <w:t xml:space="preserve"> </w:t>
      </w:r>
    </w:p>
    <w:p w14:paraId="30D357E9" w14:textId="2A6261D5" w:rsidR="00A75037" w:rsidRPr="00A75037" w:rsidRDefault="00D113C0" w:rsidP="00A75037">
      <w:pPr>
        <w:shd w:val="clear" w:color="auto" w:fill="FFFFFF"/>
        <w:spacing w:after="0" w:line="240" w:lineRule="auto"/>
        <w:ind w:firstLine="851"/>
        <w:jc w:val="both"/>
        <w:rPr>
          <w:rFonts w:ascii="Times New Roman" w:eastAsia="Times New Roman" w:hAnsi="Times New Roman" w:cs="Times New Roman"/>
          <w:color w:val="000000"/>
          <w:lang w:eastAsia="lt-LT"/>
        </w:rPr>
      </w:pPr>
      <w:r w:rsidRPr="00202E44">
        <w:rPr>
          <w:rFonts w:ascii="Times New Roman" w:hAnsi="Times New Roman" w:cs="Times New Roman"/>
          <w:color w:val="auto"/>
          <w:kern w:val="2"/>
          <w:sz w:val="24"/>
          <w:szCs w:val="24"/>
          <w14:ligatures w14:val="standardContextual"/>
        </w:rPr>
        <w:t>–</w:t>
      </w:r>
      <w:r w:rsidR="00A75037" w:rsidRPr="00A75037">
        <w:rPr>
          <w:rFonts w:ascii="Times New Roman" w:eastAsia="Times New Roman" w:hAnsi="Times New Roman" w:cs="Times New Roman"/>
          <w:color w:val="000000"/>
          <w:sz w:val="24"/>
          <w:szCs w:val="24"/>
          <w:lang w:eastAsia="lt-LT"/>
        </w:rPr>
        <w:t xml:space="preserve"> Lietuvos Respublikos švietimo įstatymu;</w:t>
      </w:r>
    </w:p>
    <w:p w14:paraId="36E0579E" w14:textId="641F164B" w:rsidR="00A75037" w:rsidRPr="00A75037" w:rsidRDefault="00D113C0" w:rsidP="00A75037">
      <w:pPr>
        <w:shd w:val="clear" w:color="auto" w:fill="FFFFFF"/>
        <w:spacing w:after="0" w:line="240" w:lineRule="auto"/>
        <w:ind w:firstLine="851"/>
        <w:jc w:val="both"/>
        <w:rPr>
          <w:rFonts w:ascii="Times New Roman" w:eastAsia="Times New Roman" w:hAnsi="Times New Roman" w:cs="Times New Roman"/>
          <w:color w:val="000000"/>
          <w:lang w:eastAsia="lt-LT"/>
        </w:rPr>
      </w:pPr>
      <w:r w:rsidRPr="00202E44">
        <w:rPr>
          <w:rFonts w:ascii="Times New Roman" w:hAnsi="Times New Roman" w:cs="Times New Roman"/>
          <w:color w:val="auto"/>
          <w:kern w:val="2"/>
          <w:sz w:val="24"/>
          <w:szCs w:val="24"/>
          <w14:ligatures w14:val="standardContextual"/>
        </w:rPr>
        <w:t>–</w:t>
      </w:r>
      <w:r w:rsidR="00A75037" w:rsidRPr="00A75037">
        <w:rPr>
          <w:rFonts w:ascii="Times New Roman" w:eastAsia="Times New Roman" w:hAnsi="Times New Roman" w:cs="Times New Roman"/>
          <w:color w:val="000000"/>
          <w:sz w:val="24"/>
          <w:szCs w:val="24"/>
          <w:lang w:eastAsia="lt-LT"/>
        </w:rPr>
        <w:t xml:space="preserve"> Valstybės pažangos strategija „Lietuvos Pažangos strategija „Lietuva 2030“;</w:t>
      </w:r>
    </w:p>
    <w:p w14:paraId="578E174C" w14:textId="04644AAE" w:rsidR="00A75037" w:rsidRPr="00A75037" w:rsidRDefault="00D113C0" w:rsidP="00A75037">
      <w:pPr>
        <w:shd w:val="clear" w:color="auto" w:fill="FFFFFF"/>
        <w:spacing w:after="0" w:line="240" w:lineRule="auto"/>
        <w:ind w:firstLine="851"/>
        <w:jc w:val="both"/>
        <w:rPr>
          <w:rFonts w:ascii="Times New Roman" w:eastAsia="Times New Roman" w:hAnsi="Times New Roman" w:cs="Times New Roman"/>
          <w:color w:val="000000"/>
          <w:lang w:eastAsia="lt-LT"/>
        </w:rPr>
      </w:pPr>
      <w:r w:rsidRPr="00202E44">
        <w:rPr>
          <w:rFonts w:ascii="Times New Roman" w:hAnsi="Times New Roman" w:cs="Times New Roman"/>
          <w:color w:val="auto"/>
          <w:kern w:val="2"/>
          <w:sz w:val="24"/>
          <w:szCs w:val="24"/>
          <w14:ligatures w14:val="standardContextual"/>
        </w:rPr>
        <w:t>–</w:t>
      </w:r>
      <w:r w:rsidR="00A75037" w:rsidRPr="00A75037">
        <w:rPr>
          <w:rFonts w:ascii="Times New Roman" w:eastAsia="Times New Roman" w:hAnsi="Times New Roman" w:cs="Times New Roman"/>
          <w:color w:val="000000"/>
          <w:sz w:val="24"/>
          <w:szCs w:val="24"/>
          <w:lang w:eastAsia="lt-LT"/>
        </w:rPr>
        <w:t xml:space="preserve"> Geros mokyklos koncepcijos nuostatomis;</w:t>
      </w:r>
    </w:p>
    <w:p w14:paraId="0120A2B8" w14:textId="0BBCC245" w:rsidR="00A75037" w:rsidRPr="00A75037" w:rsidRDefault="00D113C0" w:rsidP="00A75037">
      <w:pPr>
        <w:shd w:val="clear" w:color="auto" w:fill="FFFFFF"/>
        <w:spacing w:after="0" w:line="240" w:lineRule="auto"/>
        <w:ind w:firstLine="851"/>
        <w:jc w:val="both"/>
        <w:rPr>
          <w:rFonts w:ascii="Times New Roman" w:eastAsia="Times New Roman" w:hAnsi="Times New Roman" w:cs="Times New Roman"/>
          <w:color w:val="000000"/>
          <w:sz w:val="24"/>
          <w:szCs w:val="24"/>
          <w:lang w:eastAsia="lt-LT"/>
        </w:rPr>
      </w:pPr>
      <w:r w:rsidRPr="00202E44">
        <w:rPr>
          <w:rFonts w:ascii="Times New Roman" w:hAnsi="Times New Roman" w:cs="Times New Roman"/>
          <w:color w:val="auto"/>
          <w:kern w:val="2"/>
          <w:sz w:val="24"/>
          <w:szCs w:val="24"/>
          <w14:ligatures w14:val="standardContextual"/>
        </w:rPr>
        <w:t>–</w:t>
      </w:r>
      <w:r w:rsidR="00A75037" w:rsidRPr="00A75037">
        <w:rPr>
          <w:rFonts w:ascii="Times New Roman" w:eastAsia="Times New Roman" w:hAnsi="Times New Roman" w:cs="Times New Roman"/>
          <w:color w:val="000000"/>
          <w:sz w:val="24"/>
          <w:szCs w:val="24"/>
          <w:lang w:eastAsia="lt-LT"/>
        </w:rPr>
        <w:t xml:space="preserve"> Kretingos rajono savivaldybės 2022</w:t>
      </w:r>
      <w:r w:rsidRPr="00202E44">
        <w:rPr>
          <w:rFonts w:ascii="Times New Roman" w:hAnsi="Times New Roman" w:cs="Times New Roman"/>
          <w:color w:val="auto"/>
          <w:kern w:val="2"/>
          <w:sz w:val="24"/>
          <w:szCs w:val="24"/>
          <w14:ligatures w14:val="standardContextual"/>
        </w:rPr>
        <w:t>–</w:t>
      </w:r>
      <w:r w:rsidR="00A75037" w:rsidRPr="00A75037">
        <w:rPr>
          <w:rFonts w:ascii="Times New Roman" w:eastAsia="Times New Roman" w:hAnsi="Times New Roman" w:cs="Times New Roman"/>
          <w:color w:val="000000"/>
          <w:sz w:val="24"/>
          <w:szCs w:val="24"/>
          <w:lang w:eastAsia="lt-LT"/>
        </w:rPr>
        <w:t>2024 metų Strateginio veiklos plano Švietimo programos tikslu – gerinti ugdymo paslaugų kokybę ir modernizuoti ugdymo</w:t>
      </w:r>
      <w:r>
        <w:rPr>
          <w:rFonts w:ascii="Times New Roman" w:eastAsia="Times New Roman" w:hAnsi="Times New Roman" w:cs="Times New Roman"/>
          <w:color w:val="000000"/>
          <w:sz w:val="24"/>
          <w:szCs w:val="24"/>
          <w:lang w:eastAsia="lt-LT"/>
        </w:rPr>
        <w:t xml:space="preserve"> </w:t>
      </w:r>
      <w:r w:rsidR="00A75037" w:rsidRPr="00A75037">
        <w:rPr>
          <w:rFonts w:ascii="Times New Roman" w:eastAsia="Times New Roman" w:hAnsi="Times New Roman" w:cs="Times New Roman"/>
          <w:color w:val="000000"/>
          <w:sz w:val="24"/>
          <w:szCs w:val="24"/>
          <w:lang w:eastAsia="lt-LT"/>
        </w:rPr>
        <w:t>(</w:t>
      </w:r>
      <w:proofErr w:type="spellStart"/>
      <w:r w:rsidR="00A75037" w:rsidRPr="00A75037">
        <w:rPr>
          <w:rFonts w:ascii="Times New Roman" w:eastAsia="Times New Roman" w:hAnsi="Times New Roman" w:cs="Times New Roman"/>
          <w:color w:val="000000"/>
          <w:sz w:val="24"/>
          <w:szCs w:val="24"/>
          <w:lang w:eastAsia="lt-LT"/>
        </w:rPr>
        <w:t>si</w:t>
      </w:r>
      <w:proofErr w:type="spellEnd"/>
      <w:r w:rsidR="00A75037" w:rsidRPr="00A75037">
        <w:rPr>
          <w:rFonts w:ascii="Times New Roman" w:eastAsia="Times New Roman" w:hAnsi="Times New Roman" w:cs="Times New Roman"/>
          <w:color w:val="000000"/>
          <w:sz w:val="24"/>
          <w:szCs w:val="24"/>
          <w:lang w:eastAsia="lt-LT"/>
        </w:rPr>
        <w:t>) aplinką.</w:t>
      </w:r>
    </w:p>
    <w:p w14:paraId="0CD666AB" w14:textId="4EC62733" w:rsidR="00A13AAF" w:rsidRPr="00C83DC1" w:rsidRDefault="00A13AAF" w:rsidP="00A13AAF">
      <w:pPr>
        <w:spacing w:after="0" w:line="240" w:lineRule="auto"/>
        <w:ind w:firstLine="851"/>
        <w:jc w:val="both"/>
        <w:rPr>
          <w:rFonts w:ascii="Times New Roman" w:eastAsia="Times New Roman" w:hAnsi="Times New Roman" w:cs="Times New Roman"/>
          <w:color w:val="000000" w:themeColor="text1"/>
          <w:sz w:val="24"/>
          <w:szCs w:val="24"/>
        </w:rPr>
      </w:pPr>
      <w:r w:rsidRPr="006F3429">
        <w:rPr>
          <w:rFonts w:ascii="Times New Roman" w:eastAsia="Arial Unicode MS" w:hAnsi="Times New Roman" w:cs="Times New Roman"/>
          <w:color w:val="auto"/>
          <w:sz w:val="24"/>
          <w:szCs w:val="24"/>
          <w:u w:color="000000"/>
          <w:lang w:eastAsia="lt-LT"/>
        </w:rPr>
        <w:t>Mokyklų tinklo pertvarka vykdoma nuosekliai, įgyvendinamas</w:t>
      </w:r>
      <w:r w:rsidRPr="006F3429">
        <w:rPr>
          <w:rFonts w:ascii="Times New Roman" w:eastAsia="Times New Roman" w:hAnsi="Times New Roman" w:cs="Times New Roman"/>
          <w:color w:val="auto"/>
          <w:sz w:val="24"/>
          <w:szCs w:val="24"/>
        </w:rPr>
        <w:t xml:space="preserve"> Kretingos </w:t>
      </w:r>
      <w:r w:rsidRPr="00C83DC1">
        <w:rPr>
          <w:rFonts w:ascii="Times New Roman" w:eastAsia="Times New Roman" w:hAnsi="Times New Roman" w:cs="Times New Roman"/>
          <w:color w:val="000000" w:themeColor="text1"/>
          <w:sz w:val="24"/>
          <w:szCs w:val="24"/>
        </w:rPr>
        <w:t>rajono savivaldybės mokyklų tinklo pertvarkos 2021–202</w:t>
      </w:r>
      <w:r w:rsidR="00D113B3">
        <w:rPr>
          <w:rFonts w:ascii="Times New Roman" w:eastAsia="Times New Roman" w:hAnsi="Times New Roman" w:cs="Times New Roman"/>
          <w:color w:val="000000" w:themeColor="text1"/>
          <w:sz w:val="24"/>
          <w:szCs w:val="24"/>
        </w:rPr>
        <w:t>5</w:t>
      </w:r>
      <w:r w:rsidRPr="00C83DC1">
        <w:rPr>
          <w:rFonts w:ascii="Times New Roman" w:eastAsia="Times New Roman" w:hAnsi="Times New Roman" w:cs="Times New Roman"/>
          <w:color w:val="000000" w:themeColor="text1"/>
          <w:sz w:val="24"/>
          <w:szCs w:val="24"/>
        </w:rPr>
        <w:t xml:space="preserve"> metų bendrasis planas, patvirtintas Kretingos rajono savivaldybės tarybos 202</w:t>
      </w:r>
      <w:r w:rsidR="00D113B3">
        <w:rPr>
          <w:rFonts w:ascii="Times New Roman" w:eastAsia="Times New Roman" w:hAnsi="Times New Roman" w:cs="Times New Roman"/>
          <w:color w:val="000000" w:themeColor="text1"/>
          <w:sz w:val="24"/>
          <w:szCs w:val="24"/>
        </w:rPr>
        <w:t>2</w:t>
      </w:r>
      <w:r w:rsidRPr="00C83DC1">
        <w:rPr>
          <w:rFonts w:ascii="Times New Roman" w:eastAsia="Times New Roman" w:hAnsi="Times New Roman" w:cs="Times New Roman"/>
          <w:color w:val="000000" w:themeColor="text1"/>
          <w:sz w:val="24"/>
          <w:szCs w:val="24"/>
        </w:rPr>
        <w:t xml:space="preserve"> m. </w:t>
      </w:r>
      <w:r w:rsidR="00D113B3">
        <w:rPr>
          <w:rFonts w:ascii="Times New Roman" w:eastAsia="Times New Roman" w:hAnsi="Times New Roman" w:cs="Times New Roman"/>
          <w:color w:val="000000" w:themeColor="text1"/>
          <w:sz w:val="24"/>
          <w:szCs w:val="24"/>
        </w:rPr>
        <w:t>vasario</w:t>
      </w:r>
      <w:r w:rsidRPr="00C83DC1">
        <w:rPr>
          <w:rFonts w:ascii="Times New Roman" w:eastAsia="Times New Roman" w:hAnsi="Times New Roman" w:cs="Times New Roman"/>
          <w:color w:val="000000" w:themeColor="text1"/>
          <w:sz w:val="24"/>
          <w:szCs w:val="24"/>
        </w:rPr>
        <w:t xml:space="preserve"> </w:t>
      </w:r>
      <w:r w:rsidR="00D113B3">
        <w:rPr>
          <w:rFonts w:ascii="Times New Roman" w:eastAsia="Times New Roman" w:hAnsi="Times New Roman" w:cs="Times New Roman"/>
          <w:color w:val="000000" w:themeColor="text1"/>
          <w:sz w:val="24"/>
          <w:szCs w:val="24"/>
        </w:rPr>
        <w:t>24</w:t>
      </w:r>
      <w:r w:rsidRPr="00C83DC1">
        <w:rPr>
          <w:rFonts w:ascii="Times New Roman" w:eastAsia="Times New Roman" w:hAnsi="Times New Roman" w:cs="Times New Roman"/>
          <w:color w:val="000000" w:themeColor="text1"/>
          <w:sz w:val="24"/>
          <w:szCs w:val="24"/>
        </w:rPr>
        <w:t xml:space="preserve"> d. sprendimu Nr. T2-</w:t>
      </w:r>
      <w:r w:rsidR="00D113B3">
        <w:rPr>
          <w:rFonts w:ascii="Times New Roman" w:eastAsia="Times New Roman" w:hAnsi="Times New Roman" w:cs="Times New Roman"/>
          <w:color w:val="000000" w:themeColor="text1"/>
          <w:sz w:val="24"/>
          <w:szCs w:val="24"/>
        </w:rPr>
        <w:t>59</w:t>
      </w:r>
      <w:r w:rsidRPr="00C83DC1">
        <w:rPr>
          <w:rFonts w:ascii="Times New Roman" w:eastAsia="Times New Roman" w:hAnsi="Times New Roman" w:cs="Times New Roman"/>
          <w:color w:val="000000" w:themeColor="text1"/>
          <w:sz w:val="24"/>
          <w:szCs w:val="24"/>
        </w:rPr>
        <w:t xml:space="preserve"> „Dėl Kretingos rajono savivaldybės</w:t>
      </w:r>
      <w:r w:rsidR="00D113B3">
        <w:rPr>
          <w:rFonts w:ascii="Times New Roman" w:eastAsia="Times New Roman" w:hAnsi="Times New Roman" w:cs="Times New Roman"/>
          <w:color w:val="000000" w:themeColor="text1"/>
          <w:sz w:val="24"/>
          <w:szCs w:val="24"/>
        </w:rPr>
        <w:t xml:space="preserve"> tarybos 2021 m. kovo 25 d. sprendimo Nr. T2-90 „Dėl Kretingos rajono savivaldybės mokyklų tinklo pertvarkos 2021-2024 m. bendrojo plano patvirtinimo“ pakeitimo“.</w:t>
      </w:r>
      <w:r w:rsidRPr="00C83DC1">
        <w:rPr>
          <w:rFonts w:ascii="Times New Roman" w:eastAsia="Times New Roman" w:hAnsi="Times New Roman" w:cs="Times New Roman"/>
          <w:color w:val="000000" w:themeColor="text1"/>
          <w:sz w:val="24"/>
          <w:szCs w:val="24"/>
        </w:rPr>
        <w:t xml:space="preserve"> </w:t>
      </w:r>
    </w:p>
    <w:p w14:paraId="03E6CEA1" w14:textId="001A33AB" w:rsidR="00D9333D" w:rsidRPr="00A233AF" w:rsidRDefault="00C14A1E" w:rsidP="00C246BB">
      <w:pPr>
        <w:pStyle w:val="Betarp"/>
        <w:ind w:firstLine="851"/>
        <w:jc w:val="both"/>
        <w:rPr>
          <w:rFonts w:ascii="Times New Roman" w:hAnsi="Times New Roman" w:cs="Times New Roman"/>
          <w:color w:val="auto"/>
          <w:sz w:val="24"/>
          <w:szCs w:val="24"/>
        </w:rPr>
      </w:pPr>
      <w:r w:rsidRPr="00A233AF">
        <w:rPr>
          <w:rFonts w:ascii="Times New Roman" w:hAnsi="Times New Roman" w:cs="Times New Roman"/>
          <w:color w:val="auto"/>
          <w:sz w:val="24"/>
          <w:szCs w:val="24"/>
          <w:shd w:val="clear" w:color="auto" w:fill="FFFFFF"/>
        </w:rPr>
        <w:t>202</w:t>
      </w:r>
      <w:r w:rsidR="00A75037">
        <w:rPr>
          <w:rFonts w:ascii="Times New Roman" w:hAnsi="Times New Roman" w:cs="Times New Roman"/>
          <w:color w:val="auto"/>
          <w:sz w:val="24"/>
          <w:szCs w:val="24"/>
          <w:shd w:val="clear" w:color="auto" w:fill="FFFFFF"/>
        </w:rPr>
        <w:t>2</w:t>
      </w:r>
      <w:r w:rsidRPr="00A233AF">
        <w:rPr>
          <w:rFonts w:ascii="Times New Roman" w:hAnsi="Times New Roman" w:cs="Times New Roman"/>
          <w:color w:val="auto"/>
          <w:sz w:val="24"/>
          <w:szCs w:val="24"/>
          <w:shd w:val="clear" w:color="auto" w:fill="FFFFFF"/>
        </w:rPr>
        <w:t xml:space="preserve"> m. gruodžio </w:t>
      </w:r>
      <w:r w:rsidR="00A75037">
        <w:rPr>
          <w:rFonts w:ascii="Times New Roman" w:hAnsi="Times New Roman" w:cs="Times New Roman"/>
          <w:color w:val="auto"/>
          <w:sz w:val="24"/>
          <w:szCs w:val="24"/>
          <w:shd w:val="clear" w:color="auto" w:fill="FFFFFF"/>
        </w:rPr>
        <w:t>mėn.</w:t>
      </w:r>
      <w:r w:rsidRPr="00A233AF">
        <w:rPr>
          <w:rFonts w:ascii="Times New Roman" w:hAnsi="Times New Roman" w:cs="Times New Roman"/>
          <w:color w:val="auto"/>
          <w:sz w:val="24"/>
          <w:szCs w:val="24"/>
          <w:shd w:val="clear" w:color="auto" w:fill="FFFFFF"/>
        </w:rPr>
        <w:t xml:space="preserve"> vykusiame Kretingos rajono savivaldybės tarybos posėdyje patvirtintas Kretingos rajono savivaldybės 2021–2030 m. strateginis plėtros planas. Šiame plane, atsižvelgiant į išorinės ir vidinės aplinkos analizės rezultatus, svarbiausius ir aktualiausius Europos Sąjungos, nacionalinius ir regioninius planavimo dokumentus, plano rengimui suformuotos darbo grupės bei visuomenės pateiktus siūlymus, suformuluota Kretingos rajono savivaldybės vizija, prioritetai, tikslai, uždaviniai ir priemonės iki 2030 metų</w:t>
      </w:r>
      <w:r w:rsidRPr="00A233AF">
        <w:rPr>
          <w:rFonts w:ascii="Helvetica" w:hAnsi="Helvetica"/>
          <w:color w:val="auto"/>
          <w:sz w:val="23"/>
          <w:szCs w:val="23"/>
          <w:shd w:val="clear" w:color="auto" w:fill="FFFFFF"/>
        </w:rPr>
        <w:t>.</w:t>
      </w:r>
      <w:r w:rsidR="00AA7E74" w:rsidRPr="00A233AF">
        <w:rPr>
          <w:rFonts w:ascii="Times New Roman" w:hAnsi="Times New Roman" w:cs="Times New Roman"/>
          <w:color w:val="auto"/>
          <w:sz w:val="24"/>
          <w:szCs w:val="24"/>
        </w:rPr>
        <w:t xml:space="preserve"> </w:t>
      </w:r>
    </w:p>
    <w:p w14:paraId="6A6FD4C3" w14:textId="20A8FC2B" w:rsidR="00D23AB6" w:rsidRPr="0019119A" w:rsidRDefault="00C15211" w:rsidP="00C246BB">
      <w:pPr>
        <w:pStyle w:val="Betarp"/>
        <w:ind w:firstLine="851"/>
        <w:jc w:val="both"/>
        <w:rPr>
          <w:rFonts w:ascii="Times New Roman" w:hAnsi="Times New Roman" w:cs="Times New Roman"/>
          <w:b/>
          <w:bCs/>
          <w:sz w:val="24"/>
          <w:szCs w:val="24"/>
        </w:rPr>
      </w:pPr>
      <w:r w:rsidRPr="0019119A">
        <w:rPr>
          <w:rFonts w:ascii="Times New Roman" w:hAnsi="Times New Roman" w:cs="Times New Roman"/>
          <w:b/>
          <w:bCs/>
          <w:sz w:val="24"/>
          <w:szCs w:val="24"/>
        </w:rPr>
        <w:t>Kretingos rajono savivaldybės švietimo stiprybės:</w:t>
      </w:r>
    </w:p>
    <w:p w14:paraId="041FFFCD" w14:textId="005DAAC0" w:rsidR="00202E44" w:rsidRDefault="00D113C0" w:rsidP="00A75037">
      <w:pPr>
        <w:spacing w:after="0" w:line="240" w:lineRule="auto"/>
        <w:ind w:firstLine="851"/>
        <w:jc w:val="both"/>
        <w:rPr>
          <w:rFonts w:ascii="Times New Roman" w:eastAsia="Times New Roman" w:hAnsi="Times New Roman" w:cs="Times New Roman"/>
          <w:color w:val="auto"/>
          <w:sz w:val="24"/>
          <w:szCs w:val="24"/>
        </w:rPr>
      </w:pPr>
      <w:r w:rsidRPr="00202E44">
        <w:rPr>
          <w:rFonts w:ascii="Times New Roman" w:hAnsi="Times New Roman" w:cs="Times New Roman"/>
          <w:color w:val="auto"/>
          <w:kern w:val="2"/>
          <w:sz w:val="24"/>
          <w:szCs w:val="24"/>
          <w14:ligatures w14:val="standardContextual"/>
        </w:rPr>
        <w:t>–</w:t>
      </w:r>
      <w:r w:rsidR="00C15211">
        <w:rPr>
          <w:rFonts w:ascii="Times New Roman" w:eastAsia="Times New Roman" w:hAnsi="Times New Roman" w:cs="Times New Roman"/>
          <w:color w:val="auto"/>
          <w:sz w:val="24"/>
          <w:szCs w:val="24"/>
          <w:shd w:val="clear" w:color="auto" w:fill="FFFFFF"/>
        </w:rPr>
        <w:t xml:space="preserve"> </w:t>
      </w:r>
      <w:r w:rsidR="00A75037" w:rsidRPr="00A75037">
        <w:rPr>
          <w:rFonts w:ascii="Times New Roman" w:eastAsia="Times New Roman" w:hAnsi="Times New Roman" w:cs="Times New Roman"/>
          <w:color w:val="auto"/>
          <w:sz w:val="24"/>
          <w:szCs w:val="24"/>
          <w:shd w:val="clear" w:color="auto" w:fill="FFFFFF"/>
        </w:rPr>
        <w:t xml:space="preserve">2022 m. pradėtas Kretingos mokyklos-darželio „Žibutė“ kapitalinis remontas, skirtas finansavimas ikimokyklinio ugdymo sąlygų gerinimui </w:t>
      </w:r>
      <w:r>
        <w:rPr>
          <w:rFonts w:ascii="Times New Roman" w:eastAsia="Times New Roman" w:hAnsi="Times New Roman" w:cs="Times New Roman"/>
          <w:color w:val="auto"/>
          <w:sz w:val="24"/>
          <w:szCs w:val="24"/>
          <w:shd w:val="clear" w:color="auto" w:fill="FFFFFF"/>
        </w:rPr>
        <w:t xml:space="preserve">Kretingos </w:t>
      </w:r>
      <w:r w:rsidR="00A75037" w:rsidRPr="00A75037">
        <w:rPr>
          <w:rFonts w:ascii="Times New Roman" w:eastAsia="Times New Roman" w:hAnsi="Times New Roman" w:cs="Times New Roman"/>
          <w:color w:val="auto"/>
          <w:sz w:val="24"/>
          <w:szCs w:val="24"/>
          <w:shd w:val="clear" w:color="auto" w:fill="FFFFFF"/>
        </w:rPr>
        <w:t>lopšelyje-darželyje „Žilvitis“, rengiamas </w:t>
      </w:r>
      <w:r>
        <w:rPr>
          <w:rFonts w:ascii="Times New Roman" w:eastAsia="Times New Roman" w:hAnsi="Times New Roman" w:cs="Times New Roman"/>
          <w:color w:val="auto"/>
          <w:sz w:val="24"/>
          <w:szCs w:val="24"/>
          <w:shd w:val="clear" w:color="auto" w:fill="FFFFFF"/>
        </w:rPr>
        <w:t xml:space="preserve">Kretingos </w:t>
      </w:r>
      <w:r w:rsidR="00A75037" w:rsidRPr="00A75037">
        <w:rPr>
          <w:rFonts w:ascii="Times New Roman" w:eastAsia="Times New Roman" w:hAnsi="Times New Roman" w:cs="Times New Roman"/>
          <w:color w:val="auto"/>
          <w:sz w:val="24"/>
          <w:szCs w:val="24"/>
          <w:shd w:val="clear" w:color="auto" w:fill="FFFFFF"/>
        </w:rPr>
        <w:t>lopšelio-darželio</w:t>
      </w:r>
      <w:r>
        <w:rPr>
          <w:rFonts w:ascii="Times New Roman" w:eastAsia="Times New Roman" w:hAnsi="Times New Roman" w:cs="Times New Roman"/>
          <w:color w:val="auto"/>
          <w:sz w:val="24"/>
          <w:szCs w:val="24"/>
          <w:shd w:val="clear" w:color="auto" w:fill="FFFFFF"/>
        </w:rPr>
        <w:t xml:space="preserve"> „Pasaka“ ikimokyklinio ugdymo skyriaus</w:t>
      </w:r>
      <w:r w:rsidR="00A75037" w:rsidRPr="00A75037">
        <w:rPr>
          <w:rFonts w:ascii="Times New Roman" w:eastAsia="Times New Roman" w:hAnsi="Times New Roman" w:cs="Times New Roman"/>
          <w:color w:val="auto"/>
          <w:sz w:val="24"/>
          <w:szCs w:val="24"/>
          <w:shd w:val="clear" w:color="auto" w:fill="FFFFFF"/>
        </w:rPr>
        <w:t xml:space="preserve"> „Eglutė“ techninis projektas. Taip pat gerinamos mokymo sąlygos </w:t>
      </w:r>
      <w:r>
        <w:rPr>
          <w:rFonts w:ascii="Times New Roman" w:eastAsia="Times New Roman" w:hAnsi="Times New Roman" w:cs="Times New Roman"/>
          <w:color w:val="auto"/>
          <w:sz w:val="24"/>
          <w:szCs w:val="24"/>
          <w:shd w:val="clear" w:color="auto" w:fill="FFFFFF"/>
        </w:rPr>
        <w:t xml:space="preserve">Kretingos </w:t>
      </w:r>
      <w:r w:rsidR="00A75037" w:rsidRPr="00A75037">
        <w:rPr>
          <w:rFonts w:ascii="Times New Roman" w:eastAsia="Times New Roman" w:hAnsi="Times New Roman" w:cs="Times New Roman"/>
          <w:color w:val="auto"/>
          <w:sz w:val="24"/>
          <w:szCs w:val="24"/>
          <w:shd w:val="clear" w:color="auto" w:fill="FFFFFF"/>
        </w:rPr>
        <w:t xml:space="preserve">S. Daukanto progimnazijoje </w:t>
      </w:r>
      <w:r w:rsidR="00D113B3">
        <w:rPr>
          <w:rFonts w:ascii="Times New Roman" w:eastAsia="Times New Roman" w:hAnsi="Times New Roman" w:cs="Times New Roman"/>
          <w:color w:val="auto"/>
          <w:sz w:val="24"/>
          <w:szCs w:val="24"/>
          <w:shd w:val="clear" w:color="auto" w:fill="FFFFFF"/>
        </w:rPr>
        <w:t xml:space="preserve"> (remontuojama sporto salė) </w:t>
      </w:r>
      <w:r w:rsidR="00A75037" w:rsidRPr="00A75037">
        <w:rPr>
          <w:rFonts w:ascii="Times New Roman" w:eastAsia="Times New Roman" w:hAnsi="Times New Roman" w:cs="Times New Roman"/>
          <w:color w:val="auto"/>
          <w:sz w:val="24"/>
          <w:szCs w:val="24"/>
          <w:shd w:val="clear" w:color="auto" w:fill="FFFFFF"/>
        </w:rPr>
        <w:t xml:space="preserve">ir </w:t>
      </w:r>
      <w:r>
        <w:rPr>
          <w:rFonts w:ascii="Times New Roman" w:eastAsia="Times New Roman" w:hAnsi="Times New Roman" w:cs="Times New Roman"/>
          <w:color w:val="auto"/>
          <w:sz w:val="24"/>
          <w:szCs w:val="24"/>
          <w:shd w:val="clear" w:color="auto" w:fill="FFFFFF"/>
        </w:rPr>
        <w:t xml:space="preserve">Kretingos r. </w:t>
      </w:r>
      <w:r w:rsidR="00A75037" w:rsidRPr="00A75037">
        <w:rPr>
          <w:rFonts w:ascii="Times New Roman" w:eastAsia="Times New Roman" w:hAnsi="Times New Roman" w:cs="Times New Roman"/>
          <w:color w:val="auto"/>
          <w:sz w:val="24"/>
          <w:szCs w:val="24"/>
          <w:shd w:val="clear" w:color="auto" w:fill="FFFFFF"/>
        </w:rPr>
        <w:t>Vydmantų gimnazijoje</w:t>
      </w:r>
      <w:r w:rsidR="00D113B3">
        <w:rPr>
          <w:rFonts w:ascii="Times New Roman" w:eastAsia="Times New Roman" w:hAnsi="Times New Roman" w:cs="Times New Roman"/>
          <w:color w:val="auto"/>
          <w:sz w:val="24"/>
          <w:szCs w:val="24"/>
          <w:shd w:val="clear" w:color="auto" w:fill="FFFFFF"/>
        </w:rPr>
        <w:t xml:space="preserve">. </w:t>
      </w:r>
      <w:r w:rsidR="00A75037" w:rsidRPr="00A75037">
        <w:rPr>
          <w:rFonts w:ascii="Times New Roman" w:eastAsia="Times New Roman" w:hAnsi="Times New Roman" w:cs="Times New Roman"/>
          <w:color w:val="auto"/>
          <w:sz w:val="24"/>
          <w:szCs w:val="24"/>
          <w:shd w:val="clear" w:color="auto" w:fill="FFFFFF"/>
        </w:rPr>
        <w:t>Kretingos M. Daujoto progimnazijoje planuojama įrengti liftą ir sanitarinį mazgą pritaikyti neįgaliesiems.</w:t>
      </w:r>
      <w:r w:rsidR="000041AB" w:rsidRPr="000041AB">
        <w:rPr>
          <w:rFonts w:ascii="Times New Roman" w:eastAsia="Times New Roman" w:hAnsi="Times New Roman" w:cs="Times New Roman"/>
          <w:color w:val="auto"/>
          <w:sz w:val="24"/>
          <w:szCs w:val="24"/>
        </w:rPr>
        <w:t xml:space="preserve"> </w:t>
      </w:r>
    </w:p>
    <w:p w14:paraId="67755792" w14:textId="491C5267" w:rsidR="00A75037" w:rsidRPr="00A75037" w:rsidRDefault="00BA73BD" w:rsidP="00A75037">
      <w:pPr>
        <w:spacing w:after="0" w:line="240" w:lineRule="auto"/>
        <w:ind w:firstLine="851"/>
        <w:jc w:val="both"/>
        <w:rPr>
          <w:rFonts w:ascii="Times New Roman" w:eastAsia="Times New Roman" w:hAnsi="Times New Roman" w:cs="Times New Roman"/>
          <w:color w:val="auto"/>
          <w:sz w:val="24"/>
          <w:szCs w:val="24"/>
          <w:shd w:val="clear" w:color="auto" w:fill="FFFFFF"/>
        </w:rPr>
      </w:pPr>
      <w:r w:rsidRPr="00202E44">
        <w:rPr>
          <w:rFonts w:ascii="Times New Roman" w:hAnsi="Times New Roman" w:cs="Times New Roman"/>
          <w:color w:val="auto"/>
          <w:kern w:val="2"/>
          <w:sz w:val="24"/>
          <w:szCs w:val="24"/>
          <w14:ligatures w14:val="standardContextual"/>
        </w:rPr>
        <w:t>–</w:t>
      </w:r>
      <w:r w:rsidR="00C15211">
        <w:rPr>
          <w:rFonts w:ascii="Times New Roman" w:eastAsia="Times New Roman" w:hAnsi="Times New Roman" w:cs="Times New Roman"/>
          <w:color w:val="auto"/>
          <w:sz w:val="24"/>
          <w:szCs w:val="24"/>
        </w:rPr>
        <w:t xml:space="preserve"> </w:t>
      </w:r>
      <w:r w:rsidR="000041AB" w:rsidRPr="00A75037">
        <w:rPr>
          <w:rFonts w:ascii="Times New Roman" w:eastAsia="Times New Roman" w:hAnsi="Times New Roman" w:cs="Times New Roman"/>
          <w:color w:val="auto"/>
          <w:sz w:val="24"/>
          <w:szCs w:val="24"/>
        </w:rPr>
        <w:t>2022 m. įgyvendinamas ES lėšomis finansuojamas projektas „Kokybės krepšelis“</w:t>
      </w:r>
      <w:r>
        <w:rPr>
          <w:rFonts w:ascii="Times New Roman" w:eastAsia="Times New Roman" w:hAnsi="Times New Roman" w:cs="Times New Roman"/>
          <w:color w:val="auto"/>
          <w:sz w:val="24"/>
          <w:szCs w:val="24"/>
        </w:rPr>
        <w:t>, kurio</w:t>
      </w:r>
      <w:r w:rsidR="001C1C02">
        <w:rPr>
          <w:rFonts w:ascii="Times New Roman" w:eastAsia="Times New Roman" w:hAnsi="Times New Roman" w:cs="Times New Roman"/>
          <w:color w:val="auto"/>
          <w:sz w:val="24"/>
          <w:szCs w:val="24"/>
        </w:rPr>
        <w:t xml:space="preserve"> tikslas </w:t>
      </w:r>
      <w:r w:rsidRPr="00202E44">
        <w:rPr>
          <w:rFonts w:ascii="Times New Roman" w:hAnsi="Times New Roman" w:cs="Times New Roman"/>
          <w:color w:val="auto"/>
          <w:kern w:val="2"/>
          <w:sz w:val="24"/>
          <w:szCs w:val="24"/>
          <w14:ligatures w14:val="standardContextual"/>
        </w:rPr>
        <w:t>–</w:t>
      </w:r>
      <w:r w:rsidR="001C1C02">
        <w:rPr>
          <w:rFonts w:ascii="Times New Roman" w:eastAsia="Times New Roman" w:hAnsi="Times New Roman" w:cs="Times New Roman"/>
          <w:color w:val="auto"/>
          <w:sz w:val="24"/>
          <w:szCs w:val="24"/>
        </w:rPr>
        <w:t xml:space="preserve"> gerinti mokinių mokymosi pasiekimų rezultatus. Šiam projektui įgyvendinti skirta 122 000 tūks</w:t>
      </w:r>
      <w:r>
        <w:rPr>
          <w:rFonts w:ascii="Times New Roman" w:eastAsia="Times New Roman" w:hAnsi="Times New Roman" w:cs="Times New Roman"/>
          <w:color w:val="auto"/>
          <w:sz w:val="24"/>
          <w:szCs w:val="24"/>
        </w:rPr>
        <w:t>t.</w:t>
      </w:r>
      <w:r w:rsidR="001C1C02">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eurų. </w:t>
      </w:r>
      <w:r w:rsidR="000041AB" w:rsidRPr="00A75037">
        <w:rPr>
          <w:rFonts w:ascii="Times New Roman" w:eastAsia="Times New Roman" w:hAnsi="Times New Roman" w:cs="Times New Roman"/>
          <w:color w:val="auto"/>
          <w:sz w:val="24"/>
          <w:szCs w:val="24"/>
        </w:rPr>
        <w:t>Projekto dalyvės: Kretingos Marijono Daujoto</w:t>
      </w:r>
      <w:r>
        <w:rPr>
          <w:rFonts w:ascii="Times New Roman" w:eastAsia="Times New Roman" w:hAnsi="Times New Roman" w:cs="Times New Roman"/>
          <w:color w:val="auto"/>
          <w:sz w:val="24"/>
          <w:szCs w:val="24"/>
        </w:rPr>
        <w:t xml:space="preserve"> ir</w:t>
      </w:r>
      <w:r w:rsidR="000041AB" w:rsidRPr="00A75037">
        <w:rPr>
          <w:rFonts w:ascii="Times New Roman" w:eastAsia="Times New Roman" w:hAnsi="Times New Roman" w:cs="Times New Roman"/>
          <w:color w:val="auto"/>
          <w:sz w:val="24"/>
          <w:szCs w:val="24"/>
        </w:rPr>
        <w:t xml:space="preserve"> Simono Daukanto progimnazijos, Kretingos rajono Darbėnų gimnazija, Kretingos rajono Kartenos mokykla-daugiafunkcis centras ir Kretingos rajono Kūlupėnų Motiejaus Valančiaus pagrindinė mokykla. Jų kokybės krepšelio projekto veiklos baigėsi 2022 m. rugpjūčio 31 d. Nuo 2021</w:t>
      </w:r>
      <w:r w:rsidRPr="00202E44">
        <w:rPr>
          <w:rFonts w:ascii="Times New Roman" w:hAnsi="Times New Roman" w:cs="Times New Roman"/>
          <w:color w:val="auto"/>
          <w:kern w:val="2"/>
          <w:sz w:val="24"/>
          <w:szCs w:val="24"/>
          <w14:ligatures w14:val="standardContextual"/>
        </w:rPr>
        <w:t>–</w:t>
      </w:r>
      <w:r w:rsidR="000041AB" w:rsidRPr="00A75037">
        <w:rPr>
          <w:rFonts w:ascii="Times New Roman" w:eastAsia="Times New Roman" w:hAnsi="Times New Roman" w:cs="Times New Roman"/>
          <w:color w:val="auto"/>
          <w:sz w:val="24"/>
          <w:szCs w:val="24"/>
        </w:rPr>
        <w:t xml:space="preserve">2022 m. m. </w:t>
      </w:r>
      <w:r w:rsidR="000041AB" w:rsidRPr="00365CD1">
        <w:rPr>
          <w:rFonts w:ascii="Times New Roman" w:eastAsia="Times New Roman" w:hAnsi="Times New Roman" w:cs="Times New Roman"/>
          <w:color w:val="auto"/>
          <w:sz w:val="24"/>
          <w:szCs w:val="24"/>
        </w:rPr>
        <w:t>iš</w:t>
      </w:r>
      <w:r w:rsidR="000041AB" w:rsidRPr="00EC2E95">
        <w:rPr>
          <w:rFonts w:ascii="Times New Roman" w:eastAsia="Times New Roman" w:hAnsi="Times New Roman" w:cs="Times New Roman"/>
          <w:color w:val="FF0000"/>
          <w:sz w:val="24"/>
          <w:szCs w:val="24"/>
        </w:rPr>
        <w:t xml:space="preserve"> </w:t>
      </w:r>
      <w:r w:rsidR="00EC2E95">
        <w:rPr>
          <w:rFonts w:ascii="Times New Roman" w:eastAsia="Times New Roman" w:hAnsi="Times New Roman" w:cs="Times New Roman"/>
          <w:color w:val="auto"/>
          <w:sz w:val="24"/>
          <w:szCs w:val="24"/>
        </w:rPr>
        <w:t>Europos S</w:t>
      </w:r>
      <w:r w:rsidR="000041AB" w:rsidRPr="00A75037">
        <w:rPr>
          <w:rFonts w:ascii="Times New Roman" w:eastAsia="Times New Roman" w:hAnsi="Times New Roman" w:cs="Times New Roman"/>
          <w:color w:val="auto"/>
          <w:sz w:val="24"/>
          <w:szCs w:val="24"/>
        </w:rPr>
        <w:t>ąjungos struktūrinių fondų lėšų bendrai finansuojamo projekto Nr. 09.2-1ESFA-V-719-01-0001 „Kokybės krepšelis“ veiklas įsitraukė Kretingos Jurgio Pabrėžos universitetinė gimnazija, jos veiklos tobulinimo plano (projekto veiklų) įgyvendinimas turi būti baigtas iki 2023 m. rugpjūčio 31 d.</w:t>
      </w:r>
    </w:p>
    <w:p w14:paraId="151DF07D" w14:textId="20401DA4" w:rsidR="00D120A2" w:rsidRDefault="00BA73BD" w:rsidP="00A75037">
      <w:pPr>
        <w:pStyle w:val="Betarp"/>
        <w:ind w:firstLine="851"/>
        <w:jc w:val="both"/>
        <w:rPr>
          <w:rFonts w:ascii="Times New Roman" w:hAnsi="Times New Roman" w:cs="Times New Roman"/>
          <w:sz w:val="24"/>
          <w:szCs w:val="24"/>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sz w:val="24"/>
          <w:szCs w:val="24"/>
        </w:rPr>
        <w:t xml:space="preserve"> </w:t>
      </w:r>
      <w:r w:rsidR="00591695" w:rsidRPr="00FA7FCD">
        <w:rPr>
          <w:rFonts w:ascii="Times New Roman" w:hAnsi="Times New Roman" w:cs="Times New Roman"/>
          <w:sz w:val="24"/>
          <w:szCs w:val="24"/>
        </w:rPr>
        <w:t xml:space="preserve">Patenkintas poreikis vaikams lankyti darželio grupes. </w:t>
      </w:r>
    </w:p>
    <w:p w14:paraId="45AA94BB" w14:textId="4D5F0C6B" w:rsidR="00202E44" w:rsidRDefault="00BA73BD" w:rsidP="00202E44">
      <w:pPr>
        <w:spacing w:after="0" w:line="240" w:lineRule="auto"/>
        <w:ind w:firstLine="851"/>
        <w:jc w:val="both"/>
        <w:rPr>
          <w:rFonts w:ascii="Times New Roman" w:hAnsi="Times New Roman" w:cs="Times New Roman"/>
          <w:color w:val="auto"/>
          <w:kern w:val="2"/>
          <w:sz w:val="24"/>
          <w:szCs w:val="24"/>
          <w14:ligatures w14:val="standardContextual"/>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color w:val="auto"/>
          <w:kern w:val="2"/>
          <w:sz w:val="24"/>
          <w:szCs w:val="24"/>
          <w14:ligatures w14:val="standardContextual"/>
        </w:rPr>
        <w:t xml:space="preserve"> </w:t>
      </w:r>
      <w:r w:rsidR="00202E44" w:rsidRPr="00202E44">
        <w:rPr>
          <w:rFonts w:ascii="Times New Roman" w:hAnsi="Times New Roman" w:cs="Times New Roman"/>
          <w:color w:val="auto"/>
          <w:kern w:val="2"/>
          <w:sz w:val="24"/>
          <w:szCs w:val="24"/>
          <w14:ligatures w14:val="standardContextual"/>
        </w:rPr>
        <w:t xml:space="preserve">Sudarytos sąlygos užsieniečių ir Lietuvos Respublikos piliečių, atvykusių ar grįžusių gyventi ir dirbti Lietuvos Respublikoje vaikams mokytis lietuvių kalbos Kretingos Simono Daukanto progimnazijoje ir Kretingos Jurgio Pabrėžos universitetinėje gimnazijoje.  </w:t>
      </w:r>
      <w:r>
        <w:rPr>
          <w:rFonts w:ascii="Times New Roman" w:hAnsi="Times New Roman" w:cs="Times New Roman"/>
          <w:color w:val="auto"/>
          <w:kern w:val="2"/>
          <w:sz w:val="24"/>
          <w:szCs w:val="24"/>
          <w14:ligatures w14:val="standardContextual"/>
        </w:rPr>
        <w:t xml:space="preserve">Kretingos </w:t>
      </w:r>
      <w:r w:rsidR="00202E44" w:rsidRPr="00202E44">
        <w:rPr>
          <w:rFonts w:ascii="Times New Roman" w:hAnsi="Times New Roman" w:cs="Times New Roman"/>
          <w:color w:val="auto"/>
          <w:kern w:val="2"/>
          <w:sz w:val="24"/>
          <w:szCs w:val="24"/>
          <w14:ligatures w14:val="standardContextual"/>
        </w:rPr>
        <w:t>Simono Daukanto progimnazijoje</w:t>
      </w:r>
      <w:r w:rsidR="001C1C02">
        <w:rPr>
          <w:rFonts w:ascii="Times New Roman" w:hAnsi="Times New Roman" w:cs="Times New Roman"/>
          <w:color w:val="auto"/>
          <w:kern w:val="2"/>
          <w:sz w:val="24"/>
          <w:szCs w:val="24"/>
          <w14:ligatures w14:val="standardContextual"/>
        </w:rPr>
        <w:t xml:space="preserve"> 2022</w:t>
      </w:r>
      <w:r w:rsidRPr="00202E44">
        <w:rPr>
          <w:rFonts w:ascii="Times New Roman" w:hAnsi="Times New Roman" w:cs="Times New Roman"/>
          <w:color w:val="auto"/>
          <w:kern w:val="2"/>
          <w:sz w:val="24"/>
          <w:szCs w:val="24"/>
          <w14:ligatures w14:val="standardContextual"/>
        </w:rPr>
        <w:t>–</w:t>
      </w:r>
      <w:r w:rsidR="001C1C02">
        <w:rPr>
          <w:rFonts w:ascii="Times New Roman" w:hAnsi="Times New Roman" w:cs="Times New Roman"/>
          <w:color w:val="auto"/>
          <w:kern w:val="2"/>
          <w:sz w:val="24"/>
          <w:szCs w:val="24"/>
          <w14:ligatures w14:val="standardContextual"/>
        </w:rPr>
        <w:t xml:space="preserve">2023 m. m. suformuotos </w:t>
      </w:r>
      <w:r w:rsidR="00202E44" w:rsidRPr="00202E44">
        <w:rPr>
          <w:rFonts w:ascii="Times New Roman" w:hAnsi="Times New Roman" w:cs="Times New Roman"/>
          <w:color w:val="auto"/>
          <w:kern w:val="2"/>
          <w:sz w:val="24"/>
          <w:szCs w:val="24"/>
          <w14:ligatures w14:val="standardContextual"/>
        </w:rPr>
        <w:t>2 išlyginamosios klasės ukrainiečių vaikams – 1-4 klasių ir 5</w:t>
      </w:r>
      <w:r w:rsidRPr="00202E44">
        <w:rPr>
          <w:rFonts w:ascii="Times New Roman" w:hAnsi="Times New Roman" w:cs="Times New Roman"/>
          <w:color w:val="auto"/>
          <w:kern w:val="2"/>
          <w:sz w:val="24"/>
          <w:szCs w:val="24"/>
          <w14:ligatures w14:val="standardContextual"/>
        </w:rPr>
        <w:t>–</w:t>
      </w:r>
      <w:r w:rsidR="00202E44" w:rsidRPr="00202E44">
        <w:rPr>
          <w:rFonts w:ascii="Times New Roman" w:hAnsi="Times New Roman" w:cs="Times New Roman"/>
          <w:color w:val="auto"/>
          <w:kern w:val="2"/>
          <w:sz w:val="24"/>
          <w:szCs w:val="24"/>
          <w14:ligatures w14:val="standardContextual"/>
        </w:rPr>
        <w:t>8 klasių.</w:t>
      </w:r>
    </w:p>
    <w:p w14:paraId="5E1F5A26" w14:textId="5B0C2ECC" w:rsidR="00202E44" w:rsidRPr="00202E44" w:rsidRDefault="00BA73BD" w:rsidP="00202E44">
      <w:pPr>
        <w:spacing w:after="0" w:line="240" w:lineRule="auto"/>
        <w:ind w:firstLine="851"/>
        <w:jc w:val="both"/>
        <w:rPr>
          <w:rFonts w:ascii="Times New Roman" w:hAnsi="Times New Roman" w:cs="Times New Roman"/>
          <w:color w:val="auto"/>
          <w:kern w:val="2"/>
          <w:sz w:val="24"/>
          <w:szCs w:val="24"/>
          <w14:ligatures w14:val="standardContextual"/>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color w:val="auto"/>
          <w:kern w:val="2"/>
          <w:sz w:val="24"/>
          <w:szCs w:val="24"/>
          <w14:ligatures w14:val="standardContextual"/>
        </w:rPr>
        <w:t xml:space="preserve"> </w:t>
      </w:r>
      <w:r w:rsidR="00202E44" w:rsidRPr="00202E44">
        <w:rPr>
          <w:rFonts w:ascii="Times New Roman" w:hAnsi="Times New Roman" w:cs="Times New Roman"/>
          <w:color w:val="auto"/>
          <w:kern w:val="2"/>
          <w:sz w:val="24"/>
          <w:szCs w:val="24"/>
          <w14:ligatures w14:val="standardContextual"/>
        </w:rPr>
        <w:t>Kretingos rajono savivaldybės biudžeto lėšomis buvo finansuojamos ir įgyvendintos 8 prevencinės programos, kurioms buvo  skirta 15 tūks</w:t>
      </w:r>
      <w:r>
        <w:rPr>
          <w:rFonts w:ascii="Times New Roman" w:hAnsi="Times New Roman" w:cs="Times New Roman"/>
          <w:color w:val="auto"/>
          <w:kern w:val="2"/>
          <w:sz w:val="24"/>
          <w:szCs w:val="24"/>
          <w14:ligatures w14:val="standardContextual"/>
        </w:rPr>
        <w:t>t</w:t>
      </w:r>
      <w:r w:rsidR="00202E44" w:rsidRPr="00202E44">
        <w:rPr>
          <w:rFonts w:ascii="Times New Roman" w:hAnsi="Times New Roman" w:cs="Times New Roman"/>
          <w:color w:val="auto"/>
          <w:kern w:val="2"/>
          <w:sz w:val="24"/>
          <w:szCs w:val="24"/>
          <w14:ligatures w14:val="standardContextual"/>
        </w:rPr>
        <w:t>.  eur</w:t>
      </w:r>
      <w:r>
        <w:rPr>
          <w:rFonts w:ascii="Times New Roman" w:hAnsi="Times New Roman" w:cs="Times New Roman"/>
          <w:color w:val="auto"/>
          <w:kern w:val="2"/>
          <w:sz w:val="24"/>
          <w:szCs w:val="24"/>
          <w14:ligatures w14:val="standardContextual"/>
        </w:rPr>
        <w:t>ų</w:t>
      </w:r>
      <w:r w:rsidR="00202E44" w:rsidRPr="00202E44">
        <w:rPr>
          <w:rFonts w:ascii="Times New Roman" w:hAnsi="Times New Roman" w:cs="Times New Roman"/>
          <w:color w:val="auto"/>
          <w:kern w:val="2"/>
          <w:sz w:val="24"/>
          <w:szCs w:val="24"/>
          <w14:ligatures w14:val="standardContextual"/>
        </w:rPr>
        <w:t xml:space="preserve">, dalyvavo 2415 mokinių. </w:t>
      </w:r>
    </w:p>
    <w:p w14:paraId="73D23F11" w14:textId="1626BDF2" w:rsidR="00202E44" w:rsidRDefault="00BA73BD" w:rsidP="00202E44">
      <w:pPr>
        <w:spacing w:after="0" w:line="240" w:lineRule="auto"/>
        <w:ind w:firstLine="851"/>
        <w:jc w:val="both"/>
        <w:rPr>
          <w:rFonts w:ascii="Times New Roman" w:hAnsi="Times New Roman" w:cs="Times New Roman"/>
          <w:color w:val="auto"/>
          <w:kern w:val="2"/>
          <w:sz w:val="24"/>
          <w:szCs w:val="24"/>
          <w14:ligatures w14:val="standardContextual"/>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color w:val="auto"/>
          <w:kern w:val="2"/>
          <w:sz w:val="24"/>
          <w:szCs w:val="24"/>
          <w14:ligatures w14:val="standardContextual"/>
        </w:rPr>
        <w:t xml:space="preserve"> </w:t>
      </w:r>
      <w:r w:rsidR="00202E44" w:rsidRPr="00202E44">
        <w:rPr>
          <w:rFonts w:ascii="Times New Roman" w:hAnsi="Times New Roman" w:cs="Times New Roman"/>
          <w:color w:val="auto"/>
          <w:kern w:val="2"/>
          <w:sz w:val="24"/>
          <w:szCs w:val="24"/>
          <w14:ligatures w14:val="standardContextual"/>
        </w:rPr>
        <w:t>Skatinant mokinių iniciatyvas ugdant finansinį raštingumą ir verslumo gebėjimus iš Savivaldybės biudžeto lėšų buvo finansuojami ir įgyvendinti 9 bendrojo ugdymo mokyklų mokinių iniciatyvų</w:t>
      </w:r>
      <w:r>
        <w:rPr>
          <w:rFonts w:ascii="Times New Roman" w:hAnsi="Times New Roman" w:cs="Times New Roman"/>
          <w:color w:val="auto"/>
          <w:kern w:val="2"/>
          <w:sz w:val="24"/>
          <w:szCs w:val="24"/>
          <w14:ligatures w14:val="standardContextual"/>
        </w:rPr>
        <w:t xml:space="preserve"> projektai, skirta 10 tūkst. eurų</w:t>
      </w:r>
      <w:r w:rsidR="00EC2E95">
        <w:rPr>
          <w:rFonts w:ascii="Times New Roman" w:hAnsi="Times New Roman" w:cs="Times New Roman"/>
          <w:color w:val="auto"/>
          <w:kern w:val="2"/>
          <w:sz w:val="24"/>
          <w:szCs w:val="24"/>
          <w14:ligatures w14:val="standardContextual"/>
        </w:rPr>
        <w:t>.</w:t>
      </w:r>
    </w:p>
    <w:p w14:paraId="591F8E96" w14:textId="12C3E9C6" w:rsidR="00202E44" w:rsidRDefault="00BA73BD" w:rsidP="00202E44">
      <w:pPr>
        <w:spacing w:after="0" w:line="240" w:lineRule="auto"/>
        <w:ind w:firstLine="851"/>
        <w:jc w:val="both"/>
        <w:rPr>
          <w:rFonts w:ascii="Times New Roman" w:eastAsia="Times New Roman" w:hAnsi="Times New Roman" w:cs="Times New Roman"/>
          <w:color w:val="000000"/>
          <w:sz w:val="24"/>
          <w:szCs w:val="24"/>
          <w:lang w:eastAsia="lt-LT"/>
        </w:rPr>
      </w:pPr>
      <w:r w:rsidRPr="00202E44">
        <w:rPr>
          <w:rFonts w:ascii="Times New Roman" w:hAnsi="Times New Roman" w:cs="Times New Roman"/>
          <w:color w:val="auto"/>
          <w:kern w:val="2"/>
          <w:sz w:val="24"/>
          <w:szCs w:val="24"/>
          <w14:ligatures w14:val="standardContextual"/>
        </w:rPr>
        <w:lastRenderedPageBreak/>
        <w:t>–</w:t>
      </w:r>
      <w:r w:rsidR="0025516B">
        <w:rPr>
          <w:rFonts w:ascii="Times New Roman" w:eastAsia="Times New Roman" w:hAnsi="Times New Roman" w:cs="Times New Roman"/>
          <w:color w:val="000000"/>
          <w:sz w:val="24"/>
          <w:szCs w:val="24"/>
          <w:lang w:eastAsia="lt-LT"/>
        </w:rPr>
        <w:t xml:space="preserve"> </w:t>
      </w:r>
      <w:r w:rsidR="00202E44" w:rsidRPr="00202E44">
        <w:rPr>
          <w:rFonts w:ascii="Times New Roman" w:eastAsia="Times New Roman" w:hAnsi="Times New Roman" w:cs="Times New Roman"/>
          <w:color w:val="000000"/>
          <w:sz w:val="24"/>
          <w:szCs w:val="24"/>
          <w:lang w:eastAsia="lt-LT"/>
        </w:rPr>
        <w:t>Savivaldybė pateikė paraišką dalyvauti švietimo pažangos programoje „Tūkstantmečio mokyklos“ (toliau – TŪM programa)  ir buvo pakviesta pateiktą savivaldybės švietimo pažangos planą (toliau – Pažangos planas) įgyvendinti TŪM programos pirmajame sraute. Įgyvendinamas Pažangos planas sudarys sąlygas  kurti geresnes mokymo</w:t>
      </w:r>
      <w:r>
        <w:rPr>
          <w:rFonts w:ascii="Times New Roman" w:eastAsia="Times New Roman" w:hAnsi="Times New Roman" w:cs="Times New Roman"/>
          <w:color w:val="000000"/>
          <w:sz w:val="24"/>
          <w:szCs w:val="24"/>
          <w:lang w:eastAsia="lt-LT"/>
        </w:rPr>
        <w:t xml:space="preserve"> </w:t>
      </w:r>
      <w:r w:rsidR="00202E44" w:rsidRPr="00202E44">
        <w:rPr>
          <w:rFonts w:ascii="Times New Roman" w:eastAsia="Times New Roman" w:hAnsi="Times New Roman" w:cs="Times New Roman"/>
          <w:color w:val="000000"/>
          <w:sz w:val="24"/>
          <w:szCs w:val="24"/>
          <w:lang w:eastAsia="lt-LT"/>
        </w:rPr>
        <w:t>(</w:t>
      </w:r>
      <w:proofErr w:type="spellStart"/>
      <w:r w:rsidR="00202E44" w:rsidRPr="00202E44">
        <w:rPr>
          <w:rFonts w:ascii="Times New Roman" w:eastAsia="Times New Roman" w:hAnsi="Times New Roman" w:cs="Times New Roman"/>
          <w:color w:val="000000"/>
          <w:sz w:val="24"/>
          <w:szCs w:val="24"/>
          <w:lang w:eastAsia="lt-LT"/>
        </w:rPr>
        <w:t>si</w:t>
      </w:r>
      <w:proofErr w:type="spellEnd"/>
      <w:r w:rsidR="00202E44" w:rsidRPr="00202E44">
        <w:rPr>
          <w:rFonts w:ascii="Times New Roman" w:eastAsia="Times New Roman" w:hAnsi="Times New Roman" w:cs="Times New Roman"/>
          <w:color w:val="000000"/>
          <w:sz w:val="24"/>
          <w:szCs w:val="24"/>
          <w:lang w:eastAsia="lt-LT"/>
        </w:rPr>
        <w:t xml:space="preserve">) galimybes Kretingos savivaldybės mokiniams. TŪM programoje dalyvauja 6 savivaldybės mokyklos: </w:t>
      </w:r>
      <w:r w:rsidR="00016BEE">
        <w:rPr>
          <w:rFonts w:ascii="Times New Roman" w:eastAsia="Times New Roman" w:hAnsi="Times New Roman" w:cs="Times New Roman"/>
          <w:color w:val="000000"/>
          <w:sz w:val="24"/>
          <w:szCs w:val="24"/>
          <w:lang w:eastAsia="lt-LT"/>
        </w:rPr>
        <w:t xml:space="preserve">Kretingos </w:t>
      </w:r>
      <w:r w:rsidR="00202E44" w:rsidRPr="00202E44">
        <w:rPr>
          <w:rFonts w:ascii="Times New Roman" w:eastAsia="Times New Roman" w:hAnsi="Times New Roman" w:cs="Times New Roman"/>
          <w:color w:val="000000"/>
          <w:kern w:val="24"/>
          <w:sz w:val="24"/>
          <w:szCs w:val="24"/>
          <w:lang w:eastAsia="lt-LT"/>
        </w:rPr>
        <w:t xml:space="preserve">Jurgio Pabrėžos universitetinė, </w:t>
      </w:r>
      <w:r w:rsidR="00016BEE">
        <w:rPr>
          <w:rFonts w:ascii="Times New Roman" w:eastAsia="Times New Roman" w:hAnsi="Times New Roman" w:cs="Times New Roman"/>
          <w:color w:val="000000"/>
          <w:kern w:val="24"/>
          <w:sz w:val="24"/>
          <w:szCs w:val="24"/>
          <w:lang w:eastAsia="lt-LT"/>
        </w:rPr>
        <w:t xml:space="preserve">Kretingos rajono </w:t>
      </w:r>
      <w:r w:rsidR="00202E44" w:rsidRPr="00202E44">
        <w:rPr>
          <w:rFonts w:ascii="Times New Roman" w:eastAsia="Times New Roman" w:hAnsi="Times New Roman" w:cs="Times New Roman"/>
          <w:color w:val="000000"/>
          <w:kern w:val="24"/>
          <w:sz w:val="24"/>
          <w:szCs w:val="24"/>
          <w:lang w:eastAsia="lt-LT"/>
        </w:rPr>
        <w:t xml:space="preserve">Darbėnų, Salantų ir Vydmantų gimnazijos, </w:t>
      </w:r>
      <w:r w:rsidR="00016BEE">
        <w:rPr>
          <w:rFonts w:ascii="Times New Roman" w:eastAsia="Times New Roman" w:hAnsi="Times New Roman" w:cs="Times New Roman"/>
          <w:color w:val="000000"/>
          <w:sz w:val="24"/>
          <w:szCs w:val="24"/>
          <w:lang w:eastAsia="lt-LT"/>
        </w:rPr>
        <w:t xml:space="preserve">Kretingos </w:t>
      </w:r>
      <w:r w:rsidR="00202E44" w:rsidRPr="00202E44">
        <w:rPr>
          <w:rFonts w:ascii="Times New Roman" w:eastAsia="Times New Roman" w:hAnsi="Times New Roman" w:cs="Times New Roman"/>
          <w:color w:val="000000"/>
          <w:kern w:val="24"/>
          <w:sz w:val="24"/>
          <w:szCs w:val="24"/>
          <w:lang w:eastAsia="lt-LT"/>
        </w:rPr>
        <w:t>Simono Daukanto ir M</w:t>
      </w:r>
      <w:r w:rsidR="00EC2E95">
        <w:rPr>
          <w:rFonts w:ascii="Times New Roman" w:eastAsia="Times New Roman" w:hAnsi="Times New Roman" w:cs="Times New Roman"/>
          <w:color w:val="000000"/>
          <w:kern w:val="24"/>
          <w:sz w:val="24"/>
          <w:szCs w:val="24"/>
          <w:lang w:eastAsia="lt-LT"/>
        </w:rPr>
        <w:t xml:space="preserve">arijono Daujoto progimnazijos. </w:t>
      </w:r>
      <w:r w:rsidR="00202E44" w:rsidRPr="00202E44">
        <w:rPr>
          <w:rFonts w:ascii="Times New Roman" w:eastAsia="Times New Roman" w:hAnsi="Times New Roman" w:cs="Times New Roman"/>
          <w:color w:val="000000"/>
          <w:kern w:val="24"/>
          <w:sz w:val="24"/>
          <w:szCs w:val="24"/>
          <w:lang w:eastAsia="lt-LT"/>
        </w:rPr>
        <w:t xml:space="preserve">Prašoma suma </w:t>
      </w:r>
      <w:r w:rsidR="00202E44" w:rsidRPr="00202E44">
        <w:rPr>
          <w:rFonts w:ascii="Times New Roman" w:eastAsia="Times New Roman" w:hAnsi="Times New Roman" w:cs="Times New Roman"/>
          <w:color w:val="000000"/>
          <w:sz w:val="24"/>
          <w:szCs w:val="24"/>
          <w:lang w:eastAsia="lt-LT"/>
        </w:rPr>
        <w:t xml:space="preserve">savivaldybės švietimo pažangos planui įgyvendinti  – 2 859 460,33 Eur. </w:t>
      </w:r>
    </w:p>
    <w:p w14:paraId="148F33D2" w14:textId="58ACC165" w:rsidR="00202E44" w:rsidRDefault="00BA73BD" w:rsidP="00202E44">
      <w:pPr>
        <w:spacing w:after="0" w:line="240" w:lineRule="auto"/>
        <w:ind w:firstLine="851"/>
        <w:jc w:val="both"/>
        <w:rPr>
          <w:rFonts w:ascii="Times New Roman" w:hAnsi="Times New Roman" w:cs="Times New Roman"/>
          <w:color w:val="383838"/>
          <w:kern w:val="2"/>
          <w:sz w:val="24"/>
          <w:szCs w:val="24"/>
          <w:shd w:val="clear" w:color="auto" w:fill="FFFFFF"/>
          <w14:ligatures w14:val="standardContextual"/>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color w:val="383838"/>
          <w:kern w:val="2"/>
          <w:sz w:val="24"/>
          <w:szCs w:val="24"/>
          <w:shd w:val="clear" w:color="auto" w:fill="FFFFFF"/>
          <w14:ligatures w14:val="standardContextual"/>
        </w:rPr>
        <w:t xml:space="preserve"> </w:t>
      </w:r>
      <w:r w:rsidR="00202E44" w:rsidRPr="00537AC0">
        <w:rPr>
          <w:rFonts w:ascii="Times New Roman" w:hAnsi="Times New Roman" w:cs="Times New Roman"/>
          <w:color w:val="383838"/>
          <w:kern w:val="2"/>
          <w:sz w:val="24"/>
          <w:szCs w:val="24"/>
          <w:shd w:val="clear" w:color="auto" w:fill="FFFFFF"/>
          <w14:ligatures w14:val="standardContextual"/>
        </w:rPr>
        <w:t>Tarptautinę mokytojų dieną buvo apdovanoti geriausi Kretingos rajono mokytojai, kuriems įteiktos nominacijos už akademinius pasiekimus, bendruomeniškumo puoselėjimą, kūrybines idėjas bei kitus nuopelnus.</w:t>
      </w:r>
      <w:r w:rsidR="00537AC0" w:rsidRPr="00537AC0">
        <w:rPr>
          <w:rFonts w:ascii="Times New Roman" w:hAnsi="Times New Roman" w:cs="Times New Roman"/>
          <w:color w:val="383838"/>
          <w:kern w:val="2"/>
          <w:sz w:val="24"/>
          <w:szCs w:val="24"/>
          <w14:ligatures w14:val="standardContextual"/>
        </w:rPr>
        <w:t xml:space="preserve"> </w:t>
      </w:r>
      <w:r w:rsidR="00016BEE" w:rsidRPr="00202E44">
        <w:rPr>
          <w:rFonts w:ascii="Times New Roman" w:hAnsi="Times New Roman" w:cs="Times New Roman"/>
          <w:color w:val="auto"/>
          <w:kern w:val="2"/>
          <w:sz w:val="24"/>
          <w:szCs w:val="24"/>
          <w14:ligatures w14:val="standardContextual"/>
        </w:rPr>
        <w:t>2022 m.  atminimo medaliais pagerbti 13 Kretingos rajono gabūs ir talentingi mokiniai už aktyvų savivaldybės vardo garsinimą akademiniais ir meniniais pasiekimais Lietuvoje ir už jos ribų</w:t>
      </w:r>
      <w:r w:rsidR="00016BEE">
        <w:rPr>
          <w:rFonts w:ascii="Times New Roman" w:hAnsi="Times New Roman" w:cs="Times New Roman"/>
          <w:color w:val="auto"/>
          <w:kern w:val="2"/>
          <w:sz w:val="24"/>
          <w:szCs w:val="24"/>
          <w14:ligatures w14:val="standardContextual"/>
        </w:rPr>
        <w:t xml:space="preserve"> ir </w:t>
      </w:r>
      <w:r w:rsidR="00537AC0" w:rsidRPr="00537AC0">
        <w:rPr>
          <w:rFonts w:ascii="Times New Roman" w:hAnsi="Times New Roman" w:cs="Times New Roman"/>
          <w:color w:val="383838"/>
          <w:kern w:val="2"/>
          <w:sz w:val="24"/>
          <w:szCs w:val="24"/>
          <w14:ligatures w14:val="standardContextual"/>
        </w:rPr>
        <w:t>19</w:t>
      </w:r>
      <w:r w:rsidR="00537AC0" w:rsidRPr="00537AC0">
        <w:rPr>
          <w:rFonts w:ascii="Times New Roman" w:hAnsi="Times New Roman" w:cs="Times New Roman"/>
          <w:b/>
          <w:bCs/>
          <w:color w:val="383838"/>
          <w:kern w:val="2"/>
          <w:sz w:val="24"/>
          <w:szCs w:val="24"/>
          <w:shd w:val="clear" w:color="auto" w:fill="FFFFFF"/>
          <w14:ligatures w14:val="standardContextual"/>
        </w:rPr>
        <w:t xml:space="preserve"> </w:t>
      </w:r>
      <w:r w:rsidR="00537AC0" w:rsidRPr="00537AC0">
        <w:rPr>
          <w:rFonts w:ascii="Times New Roman" w:hAnsi="Times New Roman" w:cs="Times New Roman"/>
          <w:color w:val="383838"/>
          <w:kern w:val="2"/>
          <w:sz w:val="24"/>
          <w:szCs w:val="24"/>
          <w:shd w:val="clear" w:color="auto" w:fill="FFFFFF"/>
          <w14:ligatures w14:val="standardContextual"/>
        </w:rPr>
        <w:t>geriausi rajono atskirų sporto šakų sportininkai ir sporto aktyvistai mokinių kategorijoje.</w:t>
      </w:r>
      <w:r w:rsidR="00016BEE">
        <w:rPr>
          <w:rFonts w:ascii="Times New Roman" w:hAnsi="Times New Roman" w:cs="Times New Roman"/>
          <w:color w:val="383838"/>
          <w:kern w:val="2"/>
          <w:sz w:val="24"/>
          <w:szCs w:val="24"/>
          <w:shd w:val="clear" w:color="auto" w:fill="FFFFFF"/>
          <w14:ligatures w14:val="standardContextual"/>
        </w:rPr>
        <w:t xml:space="preserve"> </w:t>
      </w:r>
    </w:p>
    <w:p w14:paraId="7BDA8EA0" w14:textId="1DB88F26" w:rsidR="0025516B" w:rsidRDefault="00BA73BD" w:rsidP="0025516B">
      <w:pPr>
        <w:spacing w:after="0" w:line="240" w:lineRule="auto"/>
        <w:ind w:firstLine="851"/>
        <w:jc w:val="both"/>
        <w:rPr>
          <w:rFonts w:ascii="Times New Roman" w:hAnsi="Times New Roman" w:cs="Times New Roman"/>
          <w:color w:val="auto"/>
          <w:sz w:val="24"/>
          <w:szCs w:val="24"/>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color w:val="auto"/>
          <w:kern w:val="2"/>
          <w:sz w:val="24"/>
          <w:szCs w:val="24"/>
          <w14:ligatures w14:val="standardContextual"/>
        </w:rPr>
        <w:t xml:space="preserve"> </w:t>
      </w:r>
      <w:r w:rsidR="0025516B" w:rsidRPr="00202E44">
        <w:rPr>
          <w:rFonts w:ascii="Times New Roman" w:hAnsi="Times New Roman" w:cs="Times New Roman"/>
          <w:color w:val="auto"/>
          <w:kern w:val="2"/>
          <w:sz w:val="24"/>
          <w:szCs w:val="24"/>
          <w14:ligatures w14:val="standardContextual"/>
        </w:rPr>
        <w:t xml:space="preserve">Sudaryta galimybė gabiems mokiniams pasitikrinti žinias mokomųjų dalykų rajono ir respublikinėse olimpiadose. </w:t>
      </w:r>
      <w:r w:rsidR="0025516B" w:rsidRPr="00202E44">
        <w:rPr>
          <w:rFonts w:ascii="Times New Roman" w:hAnsi="Times New Roman" w:cs="Times New Roman"/>
          <w:color w:val="auto"/>
          <w:sz w:val="24"/>
          <w:szCs w:val="24"/>
        </w:rPr>
        <w:t>2022 m</w:t>
      </w:r>
      <w:r w:rsidR="00EC2E95">
        <w:rPr>
          <w:rFonts w:ascii="Times New Roman" w:hAnsi="Times New Roman" w:cs="Times New Roman"/>
          <w:color w:val="auto"/>
          <w:sz w:val="24"/>
          <w:szCs w:val="24"/>
        </w:rPr>
        <w:t xml:space="preserve">etais Kretingos rajone įvyko 37 </w:t>
      </w:r>
      <w:r w:rsidR="0025516B" w:rsidRPr="00202E44">
        <w:rPr>
          <w:rFonts w:ascii="Times New Roman" w:hAnsi="Times New Roman" w:cs="Times New Roman"/>
          <w:color w:val="auto"/>
          <w:sz w:val="24"/>
          <w:szCs w:val="24"/>
        </w:rPr>
        <w:t xml:space="preserve">olimpiados/konkursai. Dalyvavo 727 mokiniai iš 16 Kretingos rajono ugdymo įstaigų. 2022 m. respublikiniuose dalykinių olimpiadų, konkursų ir kitų renginių etapuose dalyvavo 14 mokinių iš Kretingos rajono ugdymo įstaigų. </w:t>
      </w:r>
    </w:p>
    <w:p w14:paraId="53713227" w14:textId="2EB8A9B6" w:rsidR="00537AC0" w:rsidRDefault="00BA73BD" w:rsidP="00537AC0">
      <w:pPr>
        <w:spacing w:after="0" w:line="240" w:lineRule="auto"/>
        <w:ind w:firstLine="851"/>
        <w:jc w:val="both"/>
        <w:rPr>
          <w:rFonts w:ascii="Times New Roman" w:hAnsi="Times New Roman" w:cs="Times New Roman"/>
          <w:color w:val="000000"/>
          <w:kern w:val="2"/>
          <w:sz w:val="24"/>
          <w:szCs w:val="24"/>
          <w:shd w:val="clear" w:color="auto" w:fill="FFFFFF"/>
          <w14:ligatures w14:val="standardContextual"/>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color w:val="000000"/>
          <w:kern w:val="2"/>
          <w:sz w:val="24"/>
          <w:szCs w:val="24"/>
          <w:shd w:val="clear" w:color="auto" w:fill="FFFFFF"/>
          <w14:ligatures w14:val="standardContextual"/>
        </w:rPr>
        <w:t xml:space="preserve"> </w:t>
      </w:r>
      <w:r w:rsidR="00016BEE">
        <w:rPr>
          <w:rFonts w:ascii="Times New Roman" w:hAnsi="Times New Roman" w:cs="Times New Roman"/>
          <w:color w:val="000000"/>
          <w:kern w:val="2"/>
          <w:sz w:val="24"/>
          <w:szCs w:val="24"/>
          <w:shd w:val="clear" w:color="auto" w:fill="FFFFFF"/>
          <w14:ligatures w14:val="standardContextual"/>
        </w:rPr>
        <w:t>V</w:t>
      </w:r>
      <w:r w:rsidR="00537AC0" w:rsidRPr="00537AC0">
        <w:rPr>
          <w:rFonts w:ascii="Times New Roman" w:hAnsi="Times New Roman" w:cs="Times New Roman"/>
          <w:color w:val="000000"/>
          <w:kern w:val="2"/>
          <w:sz w:val="24"/>
          <w:szCs w:val="24"/>
          <w:shd w:val="clear" w:color="auto" w:fill="FFFFFF"/>
          <w14:ligatures w14:val="standardContextual"/>
        </w:rPr>
        <w:t xml:space="preserve">yko sėkmingiausiai valstybinius brandos egzaminus išlaikiusių abiturientų, jų mokytojų ir tėvų pagerbimo šventė. 2022 m. šimtukų buvo 9, juos gavo 8 abiturientai. </w:t>
      </w:r>
      <w:r w:rsidR="00537AC0" w:rsidRPr="00537AC0">
        <w:rPr>
          <w:rFonts w:ascii="Arial" w:hAnsi="Arial" w:cs="Arial"/>
          <w:color w:val="000000"/>
          <w:kern w:val="2"/>
          <w:sz w:val="27"/>
          <w:szCs w:val="27"/>
          <w:shd w:val="clear" w:color="auto" w:fill="FFFFFF"/>
          <w14:ligatures w14:val="standardContextual"/>
        </w:rPr>
        <w:t> </w:t>
      </w:r>
      <w:r w:rsidR="00537AC0" w:rsidRPr="00537AC0">
        <w:rPr>
          <w:rFonts w:ascii="Times New Roman" w:hAnsi="Times New Roman" w:cs="Times New Roman"/>
          <w:color w:val="000000"/>
          <w:kern w:val="2"/>
          <w:sz w:val="24"/>
          <w:szCs w:val="24"/>
          <w:shd w:val="clear" w:color="auto" w:fill="FFFFFF"/>
          <w14:ligatures w14:val="standardContextual"/>
        </w:rPr>
        <w:t>Aukščiausius balus gavo 7 VšĮ Pranciškonų gimnazijos abiturientų, ir 1 Jurgio Pabrėžos universitetinės gimnazijos abiturientas.</w:t>
      </w:r>
    </w:p>
    <w:p w14:paraId="4B6F1FCB" w14:textId="0357F3C6" w:rsidR="00537AC0" w:rsidRPr="00537AC0" w:rsidRDefault="00BA73BD" w:rsidP="00537AC0">
      <w:pPr>
        <w:tabs>
          <w:tab w:val="left" w:pos="709"/>
        </w:tabs>
        <w:suppressAutoHyphens/>
        <w:autoSpaceDN w:val="0"/>
        <w:spacing w:after="0" w:line="240" w:lineRule="auto"/>
        <w:ind w:firstLine="851"/>
        <w:jc w:val="both"/>
        <w:textAlignment w:val="baseline"/>
        <w:rPr>
          <w:rFonts w:ascii="Times New Roman" w:hAnsi="Times New Roman" w:cs="Times New Roman"/>
          <w:color w:val="auto"/>
          <w:sz w:val="24"/>
          <w:szCs w:val="24"/>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color w:val="auto"/>
          <w:sz w:val="24"/>
          <w:szCs w:val="24"/>
        </w:rPr>
        <w:t xml:space="preserve"> </w:t>
      </w:r>
      <w:r w:rsidR="00537AC0" w:rsidRPr="00537AC0">
        <w:rPr>
          <w:rFonts w:ascii="Times New Roman" w:hAnsi="Times New Roman" w:cs="Times New Roman"/>
          <w:color w:val="auto"/>
          <w:sz w:val="24"/>
          <w:szCs w:val="24"/>
        </w:rPr>
        <w:t>Kretingos rajono mokyklų mokiniai dalyvauja neformaliojo vaikų švietimo veiklose bendrojo ugdymo mokyklose, neformaliojo vaikų švietimo ir formalųjį švietimą papildančio ugdymo mokyklose bei kitų švietimo teikėjų neformaliojo švietimo veiklose už mokyklos ribų.  Neformaliojo vaikų švietimo veiklose dalyvaujančių mokinių dalis išaugo 8,01 proc.: nuo 59,95 proc. 2020–2021 m. m. iki 67,96 proc. 2022–2023 m. m., o tai yra 3,19 proc. daugiau nei Lietuvos vidurkis.</w:t>
      </w:r>
    </w:p>
    <w:p w14:paraId="6E0A8AC3" w14:textId="7E74EB31" w:rsidR="00537AC0" w:rsidRPr="00537AC0" w:rsidRDefault="002A40F9" w:rsidP="00537AC0">
      <w:pPr>
        <w:tabs>
          <w:tab w:val="left" w:pos="709"/>
        </w:tabs>
        <w:suppressAutoHyphens/>
        <w:autoSpaceDN w:val="0"/>
        <w:spacing w:after="0" w:line="240" w:lineRule="auto"/>
        <w:ind w:firstLine="851"/>
        <w:jc w:val="both"/>
        <w:textAlignment w:val="baseline"/>
        <w:rPr>
          <w:rFonts w:ascii="Times New Roman" w:hAnsi="Times New Roman" w:cs="Times New Roman"/>
          <w:color w:val="auto"/>
          <w:sz w:val="24"/>
          <w:szCs w:val="24"/>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color w:val="auto"/>
          <w:sz w:val="24"/>
          <w:szCs w:val="24"/>
        </w:rPr>
        <w:t xml:space="preserve"> </w:t>
      </w:r>
      <w:r w:rsidR="00537AC0" w:rsidRPr="00537AC0">
        <w:rPr>
          <w:rFonts w:ascii="Times New Roman" w:hAnsi="Times New Roman" w:cs="Times New Roman"/>
          <w:color w:val="auto"/>
          <w:sz w:val="24"/>
          <w:szCs w:val="24"/>
        </w:rPr>
        <w:t>Neformaliojo vaikų švietimo programas, finansuojamas valstybės biudžeto lėšomis (NVŠ tikslinis finansavimas) 2022 m. lankė 1047 vaikai (23,61 proc. rajono mokinių). Programas įgyvendina 27 teikėjai, vaikams siūloma rinktis iš 45 neformaliojo vaikų švietimo programų. Skirta valstybės biudžeto lėšų – 232000 Eur. Daugiausia mokinių dalyvauja sporto ir meno krypties programose.</w:t>
      </w:r>
    </w:p>
    <w:p w14:paraId="48E434C3" w14:textId="77777777" w:rsidR="0025516B" w:rsidRPr="0025516B" w:rsidRDefault="0025516B" w:rsidP="000041AB">
      <w:pPr>
        <w:spacing w:after="0" w:line="240" w:lineRule="auto"/>
        <w:ind w:firstLine="851"/>
        <w:jc w:val="both"/>
        <w:rPr>
          <w:rFonts w:ascii="Times New Roman" w:hAnsi="Times New Roman" w:cs="Times New Roman"/>
          <w:b/>
          <w:bCs/>
          <w:sz w:val="24"/>
          <w:szCs w:val="24"/>
        </w:rPr>
      </w:pPr>
      <w:r w:rsidRPr="0025516B">
        <w:rPr>
          <w:rFonts w:ascii="Times New Roman" w:hAnsi="Times New Roman" w:cs="Times New Roman"/>
          <w:b/>
          <w:bCs/>
          <w:sz w:val="24"/>
          <w:szCs w:val="24"/>
        </w:rPr>
        <w:t>Tobulintina:</w:t>
      </w:r>
    </w:p>
    <w:p w14:paraId="295049B0" w14:textId="3E80A216" w:rsidR="00A75037" w:rsidRPr="00A75037" w:rsidRDefault="00BA73BD" w:rsidP="000041AB">
      <w:pPr>
        <w:spacing w:after="0" w:line="240" w:lineRule="auto"/>
        <w:ind w:firstLine="851"/>
        <w:jc w:val="both"/>
        <w:rPr>
          <w:rFonts w:ascii="Times New Roman" w:eastAsia="Times New Roman" w:hAnsi="Times New Roman" w:cs="Times New Roman"/>
          <w:color w:val="auto"/>
          <w:sz w:val="24"/>
          <w:szCs w:val="24"/>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sz w:val="24"/>
          <w:szCs w:val="24"/>
        </w:rPr>
        <w:t xml:space="preserve"> </w:t>
      </w:r>
      <w:r w:rsidR="00CE57CD" w:rsidRPr="00FA7FCD">
        <w:rPr>
          <w:rFonts w:ascii="Times New Roman" w:hAnsi="Times New Roman" w:cs="Times New Roman"/>
          <w:sz w:val="24"/>
          <w:szCs w:val="24"/>
        </w:rPr>
        <w:t>Švietimo infrastruktūra: nerenovuoti lopšelių</w:t>
      </w:r>
      <w:r w:rsidR="00FD6289">
        <w:rPr>
          <w:rFonts w:ascii="Times New Roman" w:hAnsi="Times New Roman" w:cs="Times New Roman"/>
          <w:color w:val="auto"/>
          <w:kern w:val="2"/>
          <w:sz w:val="24"/>
          <w:szCs w:val="24"/>
          <w14:ligatures w14:val="standardContextual"/>
        </w:rPr>
        <w:t>-</w:t>
      </w:r>
      <w:r w:rsidR="00CE57CD" w:rsidRPr="00FA7FCD">
        <w:rPr>
          <w:rFonts w:ascii="Times New Roman" w:hAnsi="Times New Roman" w:cs="Times New Roman"/>
          <w:sz w:val="24"/>
          <w:szCs w:val="24"/>
        </w:rPr>
        <w:t>darželių pastatai, susidėvėję mokyklų sporto aikštynai.</w:t>
      </w:r>
      <w:r w:rsidR="00343BD1" w:rsidRPr="00343BD1">
        <w:t xml:space="preserve"> </w:t>
      </w:r>
    </w:p>
    <w:p w14:paraId="151DF080" w14:textId="52ACA1AD" w:rsidR="00CE57CD" w:rsidRDefault="00BA73BD" w:rsidP="00790E6C">
      <w:pPr>
        <w:pStyle w:val="Betarp"/>
        <w:ind w:firstLine="851"/>
        <w:jc w:val="both"/>
        <w:rPr>
          <w:rFonts w:ascii="Times New Roman" w:hAnsi="Times New Roman" w:cs="Times New Roman"/>
          <w:sz w:val="24"/>
          <w:szCs w:val="24"/>
        </w:rPr>
      </w:pPr>
      <w:r w:rsidRPr="00202E44">
        <w:rPr>
          <w:rFonts w:ascii="Times New Roman" w:hAnsi="Times New Roman" w:cs="Times New Roman"/>
          <w:color w:val="auto"/>
          <w:kern w:val="2"/>
          <w:sz w:val="24"/>
          <w:szCs w:val="24"/>
          <w14:ligatures w14:val="standardContextual"/>
        </w:rPr>
        <w:t>–</w:t>
      </w:r>
      <w:r w:rsidR="0025516B">
        <w:rPr>
          <w:rFonts w:ascii="Times New Roman" w:hAnsi="Times New Roman" w:cs="Times New Roman"/>
          <w:sz w:val="24"/>
          <w:szCs w:val="24"/>
        </w:rPr>
        <w:t xml:space="preserve"> </w:t>
      </w:r>
      <w:r w:rsidR="00205A6C">
        <w:rPr>
          <w:rFonts w:ascii="Times New Roman" w:hAnsi="Times New Roman" w:cs="Times New Roman"/>
          <w:sz w:val="24"/>
          <w:szCs w:val="24"/>
        </w:rPr>
        <w:t xml:space="preserve">Ikimokyklinio ugdymo įstaigų </w:t>
      </w:r>
      <w:r w:rsidR="00CE57CD" w:rsidRPr="00FA7FCD">
        <w:rPr>
          <w:rFonts w:ascii="Times New Roman" w:hAnsi="Times New Roman" w:cs="Times New Roman"/>
          <w:sz w:val="24"/>
          <w:szCs w:val="24"/>
        </w:rPr>
        <w:t>materialinės bazės gerinimas. Siekiama gerinti įvairios paskirties įstaigų materialinę bazę, tiek savivaldybės biudžeto lėšomis, tiek pritraukiant investicijas iš įvairių fondų.</w:t>
      </w:r>
    </w:p>
    <w:p w14:paraId="15F430C1" w14:textId="373BEF43" w:rsidR="0025516B" w:rsidRDefault="00BA73BD" w:rsidP="0025516B">
      <w:pPr>
        <w:spacing w:after="0" w:line="240" w:lineRule="auto"/>
        <w:ind w:firstLine="851"/>
        <w:contextualSpacing/>
        <w:jc w:val="both"/>
        <w:rPr>
          <w:rFonts w:ascii="Times New Roman" w:eastAsia="Palemonas" w:hAnsi="Times New Roman" w:cs="Times New Roman"/>
          <w:color w:val="auto"/>
          <w:kern w:val="24"/>
          <w:sz w:val="24"/>
          <w:szCs w:val="16"/>
        </w:rPr>
      </w:pPr>
      <w:r w:rsidRPr="00202E44">
        <w:rPr>
          <w:rFonts w:ascii="Times New Roman" w:hAnsi="Times New Roman" w:cs="Times New Roman"/>
          <w:color w:val="auto"/>
          <w:kern w:val="2"/>
          <w:sz w:val="24"/>
          <w:szCs w:val="24"/>
          <w14:ligatures w14:val="standardContextual"/>
        </w:rPr>
        <w:t>–</w:t>
      </w:r>
      <w:r w:rsidR="0025516B">
        <w:rPr>
          <w:rFonts w:ascii="Times New Roman" w:eastAsia="Palemonas" w:hAnsi="Times New Roman" w:cs="Times New Roman"/>
          <w:color w:val="auto"/>
          <w:kern w:val="24"/>
          <w:sz w:val="24"/>
          <w:szCs w:val="16"/>
        </w:rPr>
        <w:t xml:space="preserve"> </w:t>
      </w:r>
      <w:r w:rsidR="0025516B" w:rsidRPr="0025516B">
        <w:rPr>
          <w:rFonts w:ascii="Times New Roman" w:eastAsia="Palemonas" w:hAnsi="Times New Roman" w:cs="Times New Roman"/>
          <w:color w:val="auto"/>
          <w:kern w:val="24"/>
          <w:sz w:val="24"/>
          <w:szCs w:val="16"/>
        </w:rPr>
        <w:t>Sensta švietimo bendruomenė,  lėtai vyksta natūralus mokytojo atsinaujinimo procesas</w:t>
      </w:r>
      <w:r w:rsidR="0025516B">
        <w:rPr>
          <w:rFonts w:ascii="Times New Roman" w:eastAsia="Palemonas" w:hAnsi="Times New Roman" w:cs="Times New Roman"/>
          <w:color w:val="auto"/>
          <w:kern w:val="24"/>
          <w:sz w:val="24"/>
          <w:szCs w:val="16"/>
        </w:rPr>
        <w:t xml:space="preserve">. </w:t>
      </w:r>
      <w:r w:rsidR="0025516B" w:rsidRPr="0025516B">
        <w:rPr>
          <w:rFonts w:ascii="Times New Roman" w:eastAsia="Palemonas" w:hAnsi="Times New Roman" w:cs="Times New Roman"/>
          <w:color w:val="auto"/>
          <w:kern w:val="24"/>
          <w:sz w:val="24"/>
          <w:szCs w:val="16"/>
        </w:rPr>
        <w:t xml:space="preserve"> Tik  </w:t>
      </w:r>
      <w:r w:rsidR="0025516B">
        <w:rPr>
          <w:rFonts w:ascii="Times New Roman" w:eastAsia="Palemonas" w:hAnsi="Times New Roman" w:cs="Times New Roman"/>
          <w:color w:val="auto"/>
          <w:kern w:val="24"/>
          <w:sz w:val="24"/>
          <w:szCs w:val="16"/>
        </w:rPr>
        <w:t>35,05</w:t>
      </w:r>
      <w:r w:rsidR="0025516B" w:rsidRPr="0025516B">
        <w:rPr>
          <w:rFonts w:ascii="Times New Roman" w:eastAsia="Palemonas" w:hAnsi="Times New Roman" w:cs="Times New Roman"/>
          <w:color w:val="auto"/>
          <w:kern w:val="24"/>
          <w:sz w:val="24"/>
          <w:szCs w:val="16"/>
        </w:rPr>
        <w:t xml:space="preserve"> proc.  savivaldybės mokytojų yra 50 m. ir jaunesnio amžiaus. </w:t>
      </w:r>
    </w:p>
    <w:p w14:paraId="73B33BAB" w14:textId="1EC2189B" w:rsidR="0019119A" w:rsidRPr="0025516B" w:rsidRDefault="00BA73BD" w:rsidP="0025516B">
      <w:pPr>
        <w:spacing w:after="0" w:line="240" w:lineRule="auto"/>
        <w:ind w:firstLine="851"/>
        <w:contextualSpacing/>
        <w:jc w:val="both"/>
        <w:rPr>
          <w:rFonts w:ascii="Times New Roman" w:eastAsia="Palemonas" w:hAnsi="Times New Roman" w:cs="Times New Roman"/>
          <w:color w:val="FF0000"/>
          <w:kern w:val="24"/>
          <w:sz w:val="24"/>
          <w:szCs w:val="16"/>
        </w:rPr>
      </w:pPr>
      <w:r w:rsidRPr="00202E44">
        <w:rPr>
          <w:rFonts w:ascii="Times New Roman" w:hAnsi="Times New Roman" w:cs="Times New Roman"/>
          <w:color w:val="auto"/>
          <w:kern w:val="2"/>
          <w:sz w:val="24"/>
          <w:szCs w:val="24"/>
          <w14:ligatures w14:val="standardContextual"/>
        </w:rPr>
        <w:t>–</w:t>
      </w:r>
      <w:r w:rsidR="0019119A">
        <w:rPr>
          <w:rFonts w:ascii="Times New Roman" w:eastAsia="Palemonas" w:hAnsi="Times New Roman" w:cs="Times New Roman"/>
          <w:color w:val="auto"/>
          <w:kern w:val="24"/>
          <w:sz w:val="24"/>
          <w:szCs w:val="16"/>
        </w:rPr>
        <w:t xml:space="preserve"> Nepakankama pagalbos mokiniui specialistų komandos komplektacija.</w:t>
      </w:r>
    </w:p>
    <w:p w14:paraId="7A05A114" w14:textId="2AD86FC6" w:rsidR="00172D0A" w:rsidRDefault="00BA73BD" w:rsidP="00790E6C">
      <w:pPr>
        <w:pStyle w:val="Betarp"/>
        <w:ind w:firstLine="851"/>
        <w:jc w:val="both"/>
        <w:rPr>
          <w:rFonts w:ascii="Times New Roman" w:hAnsi="Times New Roman" w:cs="Times New Roman"/>
          <w:sz w:val="24"/>
          <w:szCs w:val="24"/>
        </w:rPr>
      </w:pPr>
      <w:r w:rsidRPr="00202E44">
        <w:rPr>
          <w:rFonts w:ascii="Times New Roman" w:hAnsi="Times New Roman" w:cs="Times New Roman"/>
          <w:color w:val="auto"/>
          <w:kern w:val="2"/>
          <w:sz w:val="24"/>
          <w:szCs w:val="24"/>
          <w14:ligatures w14:val="standardContextual"/>
        </w:rPr>
        <w:t>–</w:t>
      </w:r>
      <w:r w:rsidR="0019119A">
        <w:rPr>
          <w:rFonts w:ascii="Times New Roman" w:hAnsi="Times New Roman" w:cs="Times New Roman"/>
          <w:sz w:val="24"/>
          <w:szCs w:val="24"/>
        </w:rPr>
        <w:t xml:space="preserve">  Neformaliojo švietimo meninių programų pasirinkimų įvairovė.</w:t>
      </w:r>
    </w:p>
    <w:p w14:paraId="2D8DB45E" w14:textId="77777777" w:rsidR="00A34CFE" w:rsidRDefault="00A34CFE" w:rsidP="000041AB">
      <w:pPr>
        <w:tabs>
          <w:tab w:val="left" w:pos="9923"/>
        </w:tabs>
        <w:spacing w:after="0" w:line="240" w:lineRule="auto"/>
        <w:ind w:firstLine="851"/>
        <w:rPr>
          <w:rFonts w:ascii="Times New Roman" w:eastAsia="Arial Unicode MS" w:hAnsi="Times New Roman" w:cs="Times New Roman"/>
          <w:b/>
          <w:color w:val="000000" w:themeColor="text1"/>
          <w:sz w:val="24"/>
          <w:szCs w:val="24"/>
          <w:u w:color="000000"/>
          <w:lang w:eastAsia="lt-LT"/>
        </w:rPr>
      </w:pPr>
    </w:p>
    <w:p w14:paraId="766F8AF0" w14:textId="77777777" w:rsidR="0025516B" w:rsidRDefault="0025516B" w:rsidP="000041AB">
      <w:pPr>
        <w:tabs>
          <w:tab w:val="left" w:pos="9923"/>
        </w:tabs>
        <w:spacing w:after="0" w:line="240" w:lineRule="auto"/>
        <w:ind w:firstLine="851"/>
        <w:rPr>
          <w:rFonts w:ascii="Times New Roman" w:eastAsia="Arial Unicode MS" w:hAnsi="Times New Roman" w:cs="Times New Roman"/>
          <w:b/>
          <w:color w:val="000000" w:themeColor="text1"/>
          <w:sz w:val="24"/>
          <w:szCs w:val="24"/>
          <w:u w:color="000000"/>
          <w:lang w:eastAsia="lt-LT"/>
        </w:rPr>
      </w:pPr>
    </w:p>
    <w:p w14:paraId="794435FE" w14:textId="77777777" w:rsidR="0019119A" w:rsidRDefault="0019119A" w:rsidP="000041AB">
      <w:pPr>
        <w:tabs>
          <w:tab w:val="left" w:pos="9923"/>
        </w:tabs>
        <w:spacing w:after="0" w:line="240" w:lineRule="auto"/>
        <w:ind w:firstLine="851"/>
        <w:rPr>
          <w:rFonts w:ascii="Times New Roman" w:eastAsia="Arial Unicode MS" w:hAnsi="Times New Roman" w:cs="Times New Roman"/>
          <w:b/>
          <w:color w:val="000000" w:themeColor="text1"/>
          <w:sz w:val="24"/>
          <w:szCs w:val="24"/>
          <w:u w:color="000000"/>
          <w:lang w:eastAsia="lt-LT"/>
        </w:rPr>
      </w:pPr>
    </w:p>
    <w:p w14:paraId="6BE564FC" w14:textId="77777777" w:rsidR="00B4008F" w:rsidRDefault="00B4008F" w:rsidP="000041AB">
      <w:pPr>
        <w:tabs>
          <w:tab w:val="left" w:pos="9923"/>
        </w:tabs>
        <w:spacing w:after="0" w:line="240" w:lineRule="auto"/>
        <w:ind w:firstLine="851"/>
        <w:rPr>
          <w:rFonts w:ascii="Times New Roman" w:eastAsia="Arial Unicode MS" w:hAnsi="Times New Roman" w:cs="Times New Roman"/>
          <w:b/>
          <w:color w:val="000000" w:themeColor="text1"/>
          <w:sz w:val="24"/>
          <w:szCs w:val="24"/>
          <w:u w:color="000000"/>
          <w:lang w:eastAsia="lt-LT"/>
        </w:rPr>
      </w:pPr>
    </w:p>
    <w:p w14:paraId="31C1466A" w14:textId="77777777" w:rsidR="00B4008F" w:rsidRDefault="00B4008F" w:rsidP="000041AB">
      <w:pPr>
        <w:tabs>
          <w:tab w:val="left" w:pos="9923"/>
        </w:tabs>
        <w:spacing w:after="0" w:line="240" w:lineRule="auto"/>
        <w:ind w:firstLine="851"/>
        <w:rPr>
          <w:rFonts w:ascii="Times New Roman" w:eastAsia="Arial Unicode MS" w:hAnsi="Times New Roman" w:cs="Times New Roman"/>
          <w:b/>
          <w:color w:val="000000" w:themeColor="text1"/>
          <w:sz w:val="24"/>
          <w:szCs w:val="24"/>
          <w:u w:color="000000"/>
          <w:lang w:eastAsia="lt-LT"/>
        </w:rPr>
      </w:pPr>
    </w:p>
    <w:p w14:paraId="2EC01B60" w14:textId="77777777" w:rsidR="0019119A" w:rsidRDefault="0019119A" w:rsidP="000041AB">
      <w:pPr>
        <w:tabs>
          <w:tab w:val="left" w:pos="9923"/>
        </w:tabs>
        <w:spacing w:after="0" w:line="240" w:lineRule="auto"/>
        <w:ind w:firstLine="851"/>
        <w:rPr>
          <w:rFonts w:ascii="Times New Roman" w:eastAsia="Arial Unicode MS" w:hAnsi="Times New Roman" w:cs="Times New Roman"/>
          <w:b/>
          <w:color w:val="000000" w:themeColor="text1"/>
          <w:sz w:val="24"/>
          <w:szCs w:val="24"/>
          <w:u w:color="000000"/>
          <w:lang w:eastAsia="lt-LT"/>
        </w:rPr>
      </w:pPr>
    </w:p>
    <w:p w14:paraId="7E8DDDE4" w14:textId="77777777" w:rsidR="0025516B" w:rsidRDefault="0025516B" w:rsidP="000041AB">
      <w:pPr>
        <w:tabs>
          <w:tab w:val="left" w:pos="9923"/>
        </w:tabs>
        <w:spacing w:after="0" w:line="240" w:lineRule="auto"/>
        <w:ind w:firstLine="851"/>
        <w:rPr>
          <w:rFonts w:ascii="Times New Roman" w:eastAsia="Arial Unicode MS" w:hAnsi="Times New Roman" w:cs="Times New Roman"/>
          <w:b/>
          <w:color w:val="000000" w:themeColor="text1"/>
          <w:sz w:val="24"/>
          <w:szCs w:val="24"/>
          <w:u w:color="000000"/>
          <w:lang w:eastAsia="lt-LT"/>
        </w:rPr>
      </w:pPr>
    </w:p>
    <w:p w14:paraId="79C4B5B7" w14:textId="77777777" w:rsidR="0025516B" w:rsidRDefault="0025516B" w:rsidP="000041AB">
      <w:pPr>
        <w:tabs>
          <w:tab w:val="left" w:pos="9923"/>
        </w:tabs>
        <w:spacing w:after="0" w:line="240" w:lineRule="auto"/>
        <w:ind w:firstLine="851"/>
        <w:rPr>
          <w:rFonts w:ascii="Times New Roman" w:eastAsia="Arial Unicode MS" w:hAnsi="Times New Roman" w:cs="Times New Roman"/>
          <w:b/>
          <w:color w:val="000000" w:themeColor="text1"/>
          <w:sz w:val="24"/>
          <w:szCs w:val="24"/>
          <w:u w:color="000000"/>
          <w:lang w:eastAsia="lt-LT"/>
        </w:rPr>
      </w:pPr>
    </w:p>
    <w:p w14:paraId="4DFDAFC3" w14:textId="304D4D3F" w:rsidR="000041AB" w:rsidRPr="000041AB" w:rsidRDefault="000041AB" w:rsidP="000041AB">
      <w:pPr>
        <w:tabs>
          <w:tab w:val="left" w:pos="9923"/>
        </w:tabs>
        <w:spacing w:after="0" w:line="240" w:lineRule="auto"/>
        <w:ind w:firstLine="851"/>
        <w:rPr>
          <w:rFonts w:ascii="Times New Roman" w:eastAsia="Arial Unicode MS" w:hAnsi="Times New Roman" w:cs="Times New Roman"/>
          <w:color w:val="000000" w:themeColor="text1"/>
          <w:sz w:val="24"/>
          <w:szCs w:val="24"/>
          <w:u w:color="000000"/>
          <w:lang w:eastAsia="lt-LT"/>
        </w:rPr>
      </w:pPr>
      <w:r w:rsidRPr="000041AB">
        <w:rPr>
          <w:rFonts w:ascii="Times New Roman" w:eastAsia="Arial Unicode MS" w:hAnsi="Times New Roman" w:cs="Times New Roman"/>
          <w:b/>
          <w:color w:val="000000" w:themeColor="text1"/>
          <w:sz w:val="24"/>
          <w:szCs w:val="24"/>
          <w:u w:color="000000"/>
          <w:lang w:eastAsia="lt-LT"/>
        </w:rPr>
        <w:lastRenderedPageBreak/>
        <w:t>1. Mokyklų tinklo pertvarka</w:t>
      </w:r>
      <w:r w:rsidRPr="000041AB">
        <w:rPr>
          <w:rFonts w:ascii="Times New Roman" w:eastAsia="Arial Unicode MS" w:hAnsi="Times New Roman" w:cs="Times New Roman"/>
          <w:color w:val="000000" w:themeColor="text1"/>
          <w:sz w:val="24"/>
          <w:szCs w:val="24"/>
          <w:u w:color="000000"/>
          <w:lang w:eastAsia="lt-LT"/>
        </w:rPr>
        <w:t>.</w:t>
      </w:r>
    </w:p>
    <w:p w14:paraId="184C9E44" w14:textId="77777777" w:rsidR="000041AB" w:rsidRPr="000041AB" w:rsidRDefault="000041AB" w:rsidP="000041AB">
      <w:pPr>
        <w:spacing w:after="0" w:line="240" w:lineRule="auto"/>
        <w:ind w:firstLine="851"/>
        <w:jc w:val="both"/>
        <w:rPr>
          <w:rFonts w:ascii="Times New Roman" w:eastAsia="Arial Unicode MS" w:hAnsi="Times New Roman" w:cs="Times New Roman"/>
          <w:color w:val="000000" w:themeColor="text1"/>
          <w:sz w:val="24"/>
          <w:szCs w:val="24"/>
          <w:u w:color="000000"/>
          <w:lang w:eastAsia="lt-LT"/>
        </w:rPr>
      </w:pPr>
      <w:r w:rsidRPr="000041AB">
        <w:rPr>
          <w:rFonts w:ascii="Times New Roman" w:eastAsia="Arial Unicode MS" w:hAnsi="Times New Roman" w:cs="Times New Roman"/>
          <w:color w:val="000000" w:themeColor="text1"/>
          <w:sz w:val="24"/>
          <w:szCs w:val="24"/>
          <w:u w:color="000000"/>
          <w:lang w:eastAsia="lt-LT"/>
        </w:rPr>
        <w:t>2022–2023 mokslo metais rajone veikia įvairių tipų švietimo įstaigos: 5 gimnazijos, 2 progimnazijos, 4 pagrindinės mokyklos, 2 pradinės mokyklos, 3 ikimokyklinio ugdymo mokyklos, 3 neformaliojo  vaikų švietimo ir formalųjį švietimą papildančio ugdymo (NŠFŠPU) mokyklos.</w:t>
      </w:r>
    </w:p>
    <w:p w14:paraId="4E6042AF" w14:textId="279B916D" w:rsidR="000041AB" w:rsidRDefault="000041AB" w:rsidP="000041AB">
      <w:pPr>
        <w:spacing w:after="0" w:line="240" w:lineRule="auto"/>
        <w:ind w:firstLine="851"/>
        <w:jc w:val="both"/>
        <w:rPr>
          <w:rFonts w:ascii="Times New Roman" w:eastAsia="Times New Roman" w:hAnsi="Times New Roman" w:cs="Times New Roman"/>
          <w:color w:val="000000" w:themeColor="text1"/>
          <w:sz w:val="24"/>
          <w:szCs w:val="24"/>
        </w:rPr>
      </w:pPr>
      <w:r w:rsidRPr="000041AB">
        <w:rPr>
          <w:rFonts w:ascii="Times New Roman" w:eastAsia="Arial Unicode MS" w:hAnsi="Times New Roman" w:cs="Times New Roman"/>
          <w:color w:val="000000" w:themeColor="text1"/>
          <w:sz w:val="24"/>
          <w:szCs w:val="24"/>
          <w:u w:color="000000"/>
          <w:lang w:eastAsia="lt-LT"/>
        </w:rPr>
        <w:t>Mokyklų tinklo pertvarka vykdoma nuosekliai, įgyvendinamas</w:t>
      </w:r>
      <w:r w:rsidRPr="000041AB">
        <w:rPr>
          <w:rFonts w:ascii="Times New Roman" w:eastAsia="Times New Roman" w:hAnsi="Times New Roman" w:cs="Times New Roman"/>
          <w:color w:val="000000" w:themeColor="text1"/>
          <w:sz w:val="24"/>
          <w:szCs w:val="24"/>
        </w:rPr>
        <w:t xml:space="preserve"> Kretingos rajono savivaldybės mokyklų tinklo pertvarkos 2021–2025 metų bendrasis planas, patvirtintas Kretingos rajono savivaldybės tarybos 2021 m. kovo 25 d. sprendimu Nr. T2-90 „Dėl Kretingos rajono savivaldybės mokyklų tinklo pertvarkos 2021–2024 metų bendrojo plano patvirtinimo“</w:t>
      </w:r>
      <w:r w:rsidR="00EC2E95">
        <w:rPr>
          <w:rFonts w:ascii="Times New Roman" w:eastAsia="Times New Roman" w:hAnsi="Times New Roman" w:cs="Times New Roman"/>
          <w:color w:val="000000" w:themeColor="text1"/>
          <w:sz w:val="24"/>
          <w:szCs w:val="24"/>
        </w:rPr>
        <w:t xml:space="preserve"> </w:t>
      </w:r>
      <w:r w:rsidRPr="000041AB">
        <w:rPr>
          <w:rFonts w:ascii="Times New Roman" w:eastAsia="Times New Roman" w:hAnsi="Times New Roman" w:cs="Times New Roman"/>
          <w:color w:val="000000" w:themeColor="text1"/>
          <w:sz w:val="24"/>
          <w:szCs w:val="24"/>
        </w:rPr>
        <w:t>(2022 m. vasario 24 d. Kretingos rajono savivaldybės tarybos sprendimo Nr. T2-59 redakcija)</w:t>
      </w:r>
      <w:r w:rsidRPr="000041AB">
        <w:rPr>
          <w:rFonts w:ascii="Times New Roman" w:eastAsia="Times New Roman" w:hAnsi="Times New Roman" w:cs="Times New Roman"/>
          <w:color w:val="C00000"/>
          <w:sz w:val="24"/>
          <w:szCs w:val="24"/>
        </w:rPr>
        <w:t xml:space="preserve">.  </w:t>
      </w:r>
      <w:r w:rsidRPr="000041AB">
        <w:rPr>
          <w:rFonts w:ascii="Times New Roman" w:eastAsia="Times New Roman" w:hAnsi="Times New Roman" w:cs="Times New Roman"/>
          <w:color w:val="000000" w:themeColor="text1"/>
          <w:sz w:val="24"/>
          <w:szCs w:val="24"/>
        </w:rPr>
        <w:t xml:space="preserve">Vadovaujantis Kretingos rajono savivaldybės mokyklų tinklo pertvarkos 2021–2025 metų bendruoju planu nuo 2022-09-01 reorganizuotas Kretingos rajono Baublių mokykla-daugiafunkcis centras, kuris tapo Kretingos rajono Jokūbavo Aleksandro Stulginskio mokyklos-daugiafunkcio centro skyriumi. </w:t>
      </w:r>
    </w:p>
    <w:p w14:paraId="4F9EF17B" w14:textId="6C3DC223" w:rsidR="00130F6C" w:rsidRPr="00130F6C" w:rsidRDefault="000041AB" w:rsidP="00130F6C">
      <w:pPr>
        <w:tabs>
          <w:tab w:val="left" w:pos="9923"/>
        </w:tabs>
        <w:spacing w:after="0" w:line="240" w:lineRule="auto"/>
        <w:ind w:left="57"/>
        <w:jc w:val="center"/>
        <w:rPr>
          <w:rFonts w:ascii="Times New Roman" w:eastAsia="Arial Unicode MS" w:hAnsi="Times New Roman" w:cs="Times New Roman"/>
          <w:noProof/>
          <w:color w:val="76923C" w:themeColor="accent3" w:themeShade="BF"/>
          <w:szCs w:val="20"/>
          <w:u w:color="000000"/>
          <w:lang w:eastAsia="lt-LT"/>
        </w:rPr>
      </w:pPr>
      <w:r>
        <w:rPr>
          <w:noProof/>
          <w:lang w:eastAsia="lt-LT"/>
        </w:rPr>
        <w:drawing>
          <wp:anchor distT="0" distB="0" distL="114300" distR="114300" simplePos="0" relativeHeight="251661312" behindDoc="1" locked="0" layoutInCell="1" allowOverlap="1" wp14:anchorId="184DA524" wp14:editId="02902ADA">
            <wp:simplePos x="0" y="0"/>
            <wp:positionH relativeFrom="margin">
              <wp:align>left</wp:align>
            </wp:positionH>
            <wp:positionV relativeFrom="paragraph">
              <wp:posOffset>164465</wp:posOffset>
            </wp:positionV>
            <wp:extent cx="5953125" cy="2515870"/>
            <wp:effectExtent l="0" t="0" r="9525" b="17780"/>
            <wp:wrapThrough wrapText="bothSides">
              <wp:wrapPolygon edited="0">
                <wp:start x="0" y="0"/>
                <wp:lineTo x="0" y="21589"/>
                <wp:lineTo x="21565" y="21589"/>
                <wp:lineTo x="21565" y="0"/>
                <wp:lineTo x="0" y="0"/>
              </wp:wrapPolygon>
            </wp:wrapThrough>
            <wp:docPr id="2030338812" name="Diagrama 2030338812">
              <a:extLst xmlns:a="http://schemas.openxmlformats.org/drawingml/2006/main">
                <a:ext uri="{FF2B5EF4-FFF2-40B4-BE49-F238E27FC236}">
                  <a16:creationId xmlns:a16="http://schemas.microsoft.com/office/drawing/2014/main" id="{47BF5B7D-694F-1C85-31B6-A10EFBD3B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6FC89CFF" w14:textId="77777777" w:rsidR="000041AB" w:rsidRPr="000041AB" w:rsidRDefault="000041AB" w:rsidP="000041AB">
      <w:pPr>
        <w:spacing w:after="0" w:line="240" w:lineRule="auto"/>
        <w:jc w:val="center"/>
        <w:rPr>
          <w:rFonts w:ascii="Times New Roman" w:eastAsia="Times New Roman" w:hAnsi="Times New Roman" w:cs="Times New Roman"/>
          <w:i/>
          <w:iCs/>
          <w:color w:val="auto"/>
          <w:sz w:val="24"/>
          <w:szCs w:val="24"/>
        </w:rPr>
      </w:pPr>
      <w:r w:rsidRPr="000041AB">
        <w:rPr>
          <w:rFonts w:ascii="Times New Roman" w:eastAsia="Times New Roman" w:hAnsi="Times New Roman" w:cs="Times New Roman"/>
          <w:i/>
          <w:iCs/>
          <w:color w:val="auto"/>
          <w:sz w:val="24"/>
          <w:szCs w:val="24"/>
        </w:rPr>
        <w:t>1 pav. Švietimo įstaigų tinklas Kretingos rajono savivaldybėje</w:t>
      </w:r>
    </w:p>
    <w:p w14:paraId="7E3BDE7E" w14:textId="77777777" w:rsidR="000041AB" w:rsidRPr="000041AB" w:rsidRDefault="000041AB" w:rsidP="000041AB">
      <w:pPr>
        <w:spacing w:after="0" w:line="240" w:lineRule="auto"/>
        <w:jc w:val="center"/>
        <w:rPr>
          <w:rFonts w:ascii="Times New Roman" w:eastAsia="Times New Roman" w:hAnsi="Times New Roman" w:cs="Times New Roman"/>
          <w:color w:val="auto"/>
          <w:sz w:val="24"/>
          <w:szCs w:val="24"/>
        </w:rPr>
      </w:pPr>
    </w:p>
    <w:p w14:paraId="59D38248" w14:textId="5C63ECBC" w:rsidR="000041AB" w:rsidRPr="000041AB" w:rsidRDefault="000041AB" w:rsidP="000041AB">
      <w:pPr>
        <w:tabs>
          <w:tab w:val="left" w:pos="2410"/>
          <w:tab w:val="left" w:pos="2552"/>
        </w:tabs>
        <w:spacing w:after="0" w:line="240" w:lineRule="auto"/>
        <w:ind w:firstLine="851"/>
        <w:contextualSpacing/>
        <w:jc w:val="both"/>
        <w:rPr>
          <w:rFonts w:ascii="Times New Roman" w:eastAsia="Times New Roman" w:hAnsi="Times New Roman" w:cs="Times New Roman"/>
          <w:color w:val="000000" w:themeColor="text1"/>
          <w:sz w:val="24"/>
          <w:szCs w:val="24"/>
        </w:rPr>
      </w:pPr>
      <w:r w:rsidRPr="000041AB">
        <w:rPr>
          <w:rFonts w:ascii="Times New Roman" w:eastAsia="Times New Roman" w:hAnsi="Times New Roman" w:cs="Times New Roman"/>
          <w:color w:val="000000" w:themeColor="text1"/>
          <w:sz w:val="24"/>
          <w:szCs w:val="24"/>
        </w:rPr>
        <w:t xml:space="preserve">Švietimo įstaigų skaičius Kretingos rajono savivaldybėje </w:t>
      </w:r>
      <w:r w:rsidRPr="00365CD1">
        <w:rPr>
          <w:rFonts w:ascii="Times New Roman" w:eastAsia="Times New Roman" w:hAnsi="Times New Roman" w:cs="Times New Roman"/>
          <w:color w:val="auto"/>
          <w:sz w:val="24"/>
          <w:szCs w:val="24"/>
        </w:rPr>
        <w:t xml:space="preserve">per </w:t>
      </w:r>
      <w:r w:rsidRPr="000041AB">
        <w:rPr>
          <w:rFonts w:ascii="Times New Roman" w:eastAsia="Times New Roman" w:hAnsi="Times New Roman" w:cs="Times New Roman"/>
          <w:color w:val="000000" w:themeColor="text1"/>
          <w:sz w:val="24"/>
          <w:szCs w:val="24"/>
        </w:rPr>
        <w:t>2020–2022 metus sumažėjo 2, nuo 21 iki 19. (1 pav.).</w:t>
      </w:r>
    </w:p>
    <w:p w14:paraId="151DF094" w14:textId="77777777" w:rsidR="00484976" w:rsidRDefault="00712DCC" w:rsidP="00790E6C">
      <w:pPr>
        <w:pStyle w:val="Betarp"/>
        <w:tabs>
          <w:tab w:val="left" w:pos="9923"/>
        </w:tabs>
        <w:ind w:firstLine="851"/>
        <w:jc w:val="both"/>
        <w:rPr>
          <w:rFonts w:ascii="Times New Roman" w:hAnsi="Times New Roman" w:cs="Times New Roman"/>
          <w:b/>
          <w:bCs/>
          <w:sz w:val="24"/>
          <w:szCs w:val="24"/>
        </w:rPr>
      </w:pPr>
      <w:r w:rsidRPr="00FA7FCD">
        <w:rPr>
          <w:rFonts w:ascii="Times New Roman" w:hAnsi="Times New Roman" w:cs="Times New Roman"/>
          <w:b/>
          <w:bCs/>
          <w:sz w:val="24"/>
          <w:szCs w:val="24"/>
        </w:rPr>
        <w:t>Daroma pažanga.</w:t>
      </w:r>
    </w:p>
    <w:p w14:paraId="14070627" w14:textId="77777777" w:rsidR="00147C98" w:rsidRPr="00FA7FCD" w:rsidRDefault="00147C98" w:rsidP="00790E6C">
      <w:pPr>
        <w:pStyle w:val="Betarp"/>
        <w:tabs>
          <w:tab w:val="left" w:pos="9923"/>
        </w:tabs>
        <w:ind w:firstLine="851"/>
        <w:jc w:val="both"/>
        <w:rPr>
          <w:rFonts w:ascii="Times New Roman" w:hAnsi="Times New Roman" w:cs="Times New Roman"/>
        </w:rPr>
      </w:pPr>
    </w:p>
    <w:p w14:paraId="3428176B" w14:textId="2FA67504" w:rsidR="007532D1" w:rsidRDefault="007532D1" w:rsidP="007532D1">
      <w:pPr>
        <w:spacing w:after="0" w:line="480" w:lineRule="auto"/>
        <w:ind w:firstLine="709"/>
        <w:rPr>
          <w:rFonts w:ascii="Times New Roman" w:eastAsia="Times New Roman" w:hAnsi="Times New Roman" w:cs="Times New Roman"/>
          <w:b/>
          <w:bCs/>
          <w:i/>
          <w:iCs/>
          <w:color w:val="auto"/>
          <w:sz w:val="24"/>
          <w:szCs w:val="24"/>
        </w:rPr>
      </w:pPr>
      <w:r w:rsidRPr="00A233AF">
        <w:rPr>
          <w:rFonts w:ascii="Times New Roman" w:eastAsia="Times New Roman" w:hAnsi="Times New Roman" w:cs="Times New Roman"/>
          <w:b/>
          <w:bCs/>
          <w:i/>
          <w:iCs/>
          <w:color w:val="auto"/>
          <w:sz w:val="24"/>
          <w:szCs w:val="24"/>
        </w:rPr>
        <w:t>2. Ugdytinių skaičius pagal švietimo įstaigų vykdomas ugdymo programas</w:t>
      </w:r>
    </w:p>
    <w:p w14:paraId="01174030" w14:textId="5355ABA0" w:rsidR="007532D1" w:rsidRPr="007532D1" w:rsidRDefault="000041AB" w:rsidP="00147C98">
      <w:pPr>
        <w:spacing w:after="0" w:line="240" w:lineRule="auto"/>
        <w:rPr>
          <w:rFonts w:ascii="Times New Roman" w:eastAsia="Times New Roman" w:hAnsi="Times New Roman" w:cs="Times New Roman"/>
          <w:b/>
          <w:bCs/>
          <w:i/>
          <w:iCs/>
          <w:color w:val="auto"/>
          <w:sz w:val="24"/>
          <w:szCs w:val="24"/>
        </w:rPr>
      </w:pPr>
      <w:r>
        <w:rPr>
          <w:noProof/>
          <w:lang w:eastAsia="lt-LT"/>
        </w:rPr>
        <w:drawing>
          <wp:inline distT="0" distB="0" distL="0" distR="0" wp14:anchorId="18A60BFE" wp14:editId="6BF78731">
            <wp:extent cx="5876925" cy="2447925"/>
            <wp:effectExtent l="0" t="0" r="9525" b="9525"/>
            <wp:docPr id="7" name="Diagrama 7">
              <a:extLst xmlns:a="http://schemas.openxmlformats.org/drawingml/2006/main">
                <a:ext uri="{FF2B5EF4-FFF2-40B4-BE49-F238E27FC236}">
                  <a16:creationId xmlns:a16="http://schemas.microsoft.com/office/drawing/2014/main" id="{274570A0-5A1C-4172-A3E5-0E0636FAF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3AB5B5" w14:textId="77777777" w:rsidR="000041AB" w:rsidRPr="000041AB" w:rsidRDefault="000041AB" w:rsidP="00147C98">
      <w:pPr>
        <w:spacing w:after="0" w:line="240" w:lineRule="auto"/>
        <w:jc w:val="center"/>
        <w:rPr>
          <w:rFonts w:ascii="Times New Roman" w:eastAsia="Times New Roman" w:hAnsi="Times New Roman" w:cs="Times New Roman"/>
          <w:i/>
          <w:iCs/>
          <w:color w:val="000000" w:themeColor="text1"/>
          <w:sz w:val="24"/>
          <w:szCs w:val="24"/>
        </w:rPr>
      </w:pPr>
      <w:bookmarkStart w:id="0" w:name="_Hlk127282286"/>
      <w:r w:rsidRPr="000041AB">
        <w:rPr>
          <w:rFonts w:ascii="Times New Roman" w:eastAsia="Times New Roman" w:hAnsi="Times New Roman" w:cs="Times New Roman"/>
          <w:i/>
          <w:iCs/>
          <w:color w:val="000000" w:themeColor="text1"/>
          <w:sz w:val="24"/>
          <w:szCs w:val="24"/>
        </w:rPr>
        <w:t>2 pav. Mokinių skaičius pagal ugdymo programas</w:t>
      </w:r>
    </w:p>
    <w:bookmarkEnd w:id="0"/>
    <w:p w14:paraId="3D5BB8CE" w14:textId="77777777" w:rsidR="000041AB" w:rsidRPr="000041AB" w:rsidRDefault="000041AB" w:rsidP="000041AB">
      <w:pPr>
        <w:spacing w:after="0" w:line="240" w:lineRule="auto"/>
        <w:ind w:firstLine="851"/>
        <w:contextualSpacing/>
        <w:jc w:val="both"/>
        <w:rPr>
          <w:rFonts w:ascii="Times New Roman" w:eastAsia="Times New Roman" w:hAnsi="Times New Roman" w:cs="Times New Roman"/>
          <w:color w:val="000000" w:themeColor="text1"/>
          <w:sz w:val="24"/>
          <w:szCs w:val="24"/>
        </w:rPr>
      </w:pPr>
      <w:r w:rsidRPr="000041AB">
        <w:rPr>
          <w:rFonts w:ascii="Times New Roman" w:eastAsia="Times New Roman" w:hAnsi="Times New Roman" w:cs="Times New Roman"/>
          <w:color w:val="000000" w:themeColor="text1"/>
          <w:sz w:val="24"/>
          <w:szCs w:val="24"/>
        </w:rPr>
        <w:lastRenderedPageBreak/>
        <w:t xml:space="preserve">Ugdytinių, besimokančių pagal ikimokyklinio, priešmokyklinio ir bendrojo ugdymo programas, skaičius mokyklose nuo 2020–2021 iki 2022–2023 mokslo metų  didėjo  171 vienetu, </w:t>
      </w:r>
      <w:r w:rsidRPr="000041AB">
        <w:rPr>
          <w:rFonts w:ascii="Times New Roman" w:eastAsia="Times New Roman" w:hAnsi="Times New Roman" w:cs="Times New Roman"/>
          <w:bCs/>
          <w:iCs/>
          <w:color w:val="000000" w:themeColor="text1"/>
          <w:sz w:val="24"/>
          <w:szCs w:val="24"/>
        </w:rPr>
        <w:t xml:space="preserve">tai sudaro 2,8 proc. nuo bendro ugdytinių skaičiaus (2 pav.). </w:t>
      </w:r>
      <w:r w:rsidRPr="000041AB">
        <w:rPr>
          <w:rFonts w:ascii="Times New Roman" w:eastAsia="Times New Roman" w:hAnsi="Times New Roman" w:cs="Times New Roman"/>
          <w:color w:val="000000" w:themeColor="text1"/>
          <w:sz w:val="24"/>
          <w:szCs w:val="24"/>
        </w:rPr>
        <w:t xml:space="preserve">Didžiausias teigiamas </w:t>
      </w:r>
      <w:r w:rsidRPr="000041AB">
        <w:rPr>
          <w:rFonts w:ascii="Times New Roman" w:eastAsia="Times New Roman" w:hAnsi="Times New Roman" w:cs="Times New Roman"/>
          <w:bCs/>
          <w:iCs/>
          <w:color w:val="000000" w:themeColor="text1"/>
          <w:sz w:val="24"/>
          <w:szCs w:val="24"/>
        </w:rPr>
        <w:t xml:space="preserve">pokytis - bendrajame ugdyme (88), tai sudaro 2 proc. nuo bendro mokinių, besimokančių pagal bendrojo ugdymo programas, skaičiaus. Šiam mokinių skaičiaus didėjimui įtakos turėjo </w:t>
      </w:r>
      <w:r w:rsidRPr="000041AB">
        <w:rPr>
          <w:rFonts w:ascii="Times New Roman" w:eastAsia="Times New Roman" w:hAnsi="Times New Roman" w:cs="Times New Roman"/>
          <w:color w:val="000000" w:themeColor="text1"/>
          <w:sz w:val="24"/>
          <w:szCs w:val="24"/>
        </w:rPr>
        <w:t xml:space="preserve"> iš </w:t>
      </w:r>
      <w:r w:rsidRPr="000041AB">
        <w:rPr>
          <w:rFonts w:ascii="Times New Roman" w:eastAsia="Times New Roman" w:hAnsi="Times New Roman" w:cs="Times New Roman"/>
          <w:color w:val="auto"/>
          <w:sz w:val="24"/>
          <w:szCs w:val="24"/>
        </w:rPr>
        <w:t xml:space="preserve">Ukrainos atvykę mokiniai. </w:t>
      </w:r>
      <w:r w:rsidRPr="000041AB">
        <w:rPr>
          <w:rFonts w:ascii="Times New Roman" w:eastAsia="Times New Roman" w:hAnsi="Times New Roman" w:cs="Times New Roman"/>
          <w:color w:val="000000" w:themeColor="text1"/>
          <w:sz w:val="24"/>
          <w:szCs w:val="24"/>
        </w:rPr>
        <w:t xml:space="preserve">2022-09-01 duomenimis mokyklose mokosi 49 ukrainiečiai: pagal ikimokyklinio ir priešmokyklinio ugdymo programas (18), pagal bendrojo ugdymo programas (31). Daugėja mokinių, besimokančių pagal priešmokyklinio ugdymo programas, (35), </w:t>
      </w:r>
      <w:r w:rsidRPr="000041AB">
        <w:rPr>
          <w:rFonts w:ascii="Times New Roman" w:eastAsia="Times New Roman" w:hAnsi="Times New Roman" w:cs="Times New Roman"/>
          <w:bCs/>
          <w:iCs/>
          <w:color w:val="000000" w:themeColor="text1"/>
          <w:sz w:val="24"/>
          <w:szCs w:val="24"/>
        </w:rPr>
        <w:t>tai sudaro 10,4 proc. nuo bendro mokinių, besimokančių pagal priešmokyklinio ugdymo programas, skaičiaus. Taip pat daugėja mokinių, besimokančių pagal ikimokyklinio ugdymo programas, (48), tai sudaro 3,6 proc. nuo bendro mokinių, besimokančių pagal ikimokyklinio ugdymo programas, skaičiaus</w:t>
      </w:r>
      <w:r w:rsidRPr="000041AB">
        <w:rPr>
          <w:rFonts w:ascii="Times New Roman" w:eastAsia="Times New Roman" w:hAnsi="Times New Roman" w:cs="Times New Roman"/>
          <w:color w:val="000000" w:themeColor="text1"/>
          <w:sz w:val="24"/>
          <w:szCs w:val="24"/>
        </w:rPr>
        <w:t xml:space="preserve"> (2 pav.).</w:t>
      </w:r>
    </w:p>
    <w:p w14:paraId="151DF09D" w14:textId="59F7A46A" w:rsidR="00701098" w:rsidRDefault="005C696E" w:rsidP="008F33F6">
      <w:pPr>
        <w:spacing w:after="0"/>
        <w:ind w:firstLine="851"/>
        <w:jc w:val="both"/>
        <w:rPr>
          <w:rFonts w:ascii="Times New Roman" w:hAnsi="Times New Roman" w:cs="Times New Roman"/>
          <w:sz w:val="24"/>
          <w:szCs w:val="24"/>
        </w:rPr>
      </w:pPr>
      <w:r w:rsidRPr="00FA7FCD">
        <w:rPr>
          <w:rFonts w:ascii="Times New Roman" w:hAnsi="Times New Roman" w:cs="Times New Roman"/>
          <w:b/>
          <w:sz w:val="24"/>
          <w:szCs w:val="24"/>
        </w:rPr>
        <w:t>Pažang</w:t>
      </w:r>
      <w:r w:rsidR="0065561B">
        <w:rPr>
          <w:rFonts w:ascii="Times New Roman" w:hAnsi="Times New Roman" w:cs="Times New Roman"/>
          <w:b/>
          <w:sz w:val="24"/>
          <w:szCs w:val="24"/>
        </w:rPr>
        <w:t>a</w:t>
      </w:r>
      <w:r w:rsidRPr="00FA7FCD">
        <w:rPr>
          <w:rFonts w:ascii="Times New Roman" w:hAnsi="Times New Roman" w:cs="Times New Roman"/>
          <w:b/>
          <w:sz w:val="24"/>
          <w:szCs w:val="24"/>
        </w:rPr>
        <w:t xml:space="preserve"> </w:t>
      </w:r>
      <w:r w:rsidR="000041AB">
        <w:rPr>
          <w:rFonts w:ascii="Times New Roman" w:hAnsi="Times New Roman" w:cs="Times New Roman"/>
          <w:b/>
          <w:sz w:val="24"/>
          <w:szCs w:val="24"/>
        </w:rPr>
        <w:t>daroma</w:t>
      </w:r>
      <w:r w:rsidRPr="00FA7FCD">
        <w:rPr>
          <w:rFonts w:ascii="Times New Roman" w:hAnsi="Times New Roman" w:cs="Times New Roman"/>
          <w:b/>
          <w:sz w:val="24"/>
          <w:szCs w:val="24"/>
        </w:rPr>
        <w:t>.</w:t>
      </w:r>
      <w:r w:rsidRPr="00FA7FCD">
        <w:rPr>
          <w:rFonts w:ascii="Times New Roman" w:hAnsi="Times New Roman" w:cs="Times New Roman"/>
          <w:sz w:val="24"/>
          <w:szCs w:val="24"/>
        </w:rPr>
        <w:t xml:space="preserve"> </w:t>
      </w:r>
      <w:r w:rsidR="000041AB">
        <w:rPr>
          <w:rFonts w:ascii="Times New Roman" w:hAnsi="Times New Roman" w:cs="Times New Roman"/>
          <w:sz w:val="24"/>
          <w:szCs w:val="24"/>
        </w:rPr>
        <w:t xml:space="preserve">Stebimas </w:t>
      </w:r>
      <w:r w:rsidRPr="00FA7FCD">
        <w:rPr>
          <w:rFonts w:ascii="Times New Roman" w:hAnsi="Times New Roman" w:cs="Times New Roman"/>
          <w:sz w:val="24"/>
          <w:szCs w:val="24"/>
        </w:rPr>
        <w:t xml:space="preserve">mokinių </w:t>
      </w:r>
      <w:r w:rsidR="000041AB">
        <w:rPr>
          <w:rFonts w:ascii="Times New Roman" w:hAnsi="Times New Roman" w:cs="Times New Roman"/>
          <w:sz w:val="24"/>
          <w:szCs w:val="24"/>
        </w:rPr>
        <w:t>didėjimas</w:t>
      </w:r>
      <w:r w:rsidRPr="00FA7FCD">
        <w:rPr>
          <w:rFonts w:ascii="Times New Roman" w:hAnsi="Times New Roman" w:cs="Times New Roman"/>
          <w:sz w:val="24"/>
          <w:szCs w:val="24"/>
        </w:rPr>
        <w:t xml:space="preserve"> mokyklose.</w:t>
      </w:r>
    </w:p>
    <w:p w14:paraId="6C83BDB0" w14:textId="77777777" w:rsidR="00147C98" w:rsidRPr="00FA7FCD" w:rsidRDefault="00147C98" w:rsidP="008F33F6">
      <w:pPr>
        <w:spacing w:after="0"/>
        <w:ind w:firstLine="851"/>
        <w:jc w:val="both"/>
        <w:rPr>
          <w:rFonts w:ascii="Times New Roman" w:hAnsi="Times New Roman" w:cs="Times New Roman"/>
          <w:sz w:val="24"/>
          <w:szCs w:val="24"/>
        </w:rPr>
      </w:pPr>
    </w:p>
    <w:p w14:paraId="151DF09F" w14:textId="59F1DA52" w:rsidR="005C696E" w:rsidRDefault="005C696E" w:rsidP="003070CB">
      <w:pPr>
        <w:spacing w:after="0" w:line="240" w:lineRule="auto"/>
        <w:ind w:firstLine="851"/>
        <w:rPr>
          <w:rFonts w:ascii="Times New Roman" w:eastAsia="Times New Roman" w:hAnsi="Times New Roman" w:cs="Times New Roman"/>
          <w:b/>
          <w:bCs/>
          <w:i/>
          <w:iCs/>
          <w:sz w:val="24"/>
          <w:szCs w:val="24"/>
        </w:rPr>
      </w:pPr>
      <w:r w:rsidRPr="00FA7FCD">
        <w:rPr>
          <w:rFonts w:ascii="Times New Roman" w:eastAsia="Times New Roman" w:hAnsi="Times New Roman" w:cs="Times New Roman"/>
          <w:b/>
          <w:bCs/>
          <w:i/>
          <w:iCs/>
          <w:sz w:val="24"/>
          <w:szCs w:val="24"/>
        </w:rPr>
        <w:t xml:space="preserve">3. </w:t>
      </w:r>
      <w:bookmarkStart w:id="1" w:name="_Hlk57300489"/>
      <w:r w:rsidRPr="00FA7FCD">
        <w:rPr>
          <w:rFonts w:ascii="Times New Roman" w:eastAsia="Times New Roman" w:hAnsi="Times New Roman" w:cs="Times New Roman"/>
          <w:b/>
          <w:bCs/>
          <w:i/>
          <w:iCs/>
          <w:sz w:val="24"/>
          <w:szCs w:val="24"/>
        </w:rPr>
        <w:t xml:space="preserve">Ugdytinių skaičiaus kaita </w:t>
      </w:r>
      <w:bookmarkEnd w:id="1"/>
      <w:r w:rsidRPr="00FA7FCD">
        <w:rPr>
          <w:rFonts w:ascii="Times New Roman" w:eastAsia="Times New Roman" w:hAnsi="Times New Roman" w:cs="Times New Roman"/>
          <w:b/>
          <w:bCs/>
          <w:i/>
          <w:iCs/>
          <w:sz w:val="24"/>
          <w:szCs w:val="24"/>
        </w:rPr>
        <w:t>švietimo įstaigose</w:t>
      </w:r>
    </w:p>
    <w:p w14:paraId="22D942B5" w14:textId="77777777" w:rsidR="00A10D40" w:rsidRPr="00A10D40" w:rsidRDefault="00A10D40" w:rsidP="00A10D40">
      <w:pPr>
        <w:spacing w:after="0" w:line="240" w:lineRule="auto"/>
        <w:jc w:val="center"/>
        <w:rPr>
          <w:rFonts w:ascii="Times New Roman" w:eastAsia="Times New Roman" w:hAnsi="Times New Roman" w:cs="Times New Roman"/>
          <w:color w:val="auto"/>
          <w:sz w:val="24"/>
          <w:szCs w:val="24"/>
        </w:rPr>
      </w:pPr>
    </w:p>
    <w:p w14:paraId="03E0D33A" w14:textId="7AD8D4C3" w:rsidR="00A10D40" w:rsidRPr="00A10D40" w:rsidRDefault="0065561B" w:rsidP="00A10D40">
      <w:pPr>
        <w:spacing w:after="0" w:line="240" w:lineRule="auto"/>
        <w:jc w:val="center"/>
        <w:rPr>
          <w:rFonts w:ascii="Times New Roman" w:eastAsia="Times New Roman" w:hAnsi="Times New Roman" w:cs="Times New Roman"/>
          <w:color w:val="auto"/>
          <w:sz w:val="24"/>
          <w:szCs w:val="24"/>
        </w:rPr>
      </w:pPr>
      <w:r>
        <w:rPr>
          <w:noProof/>
          <w:lang w:eastAsia="lt-LT"/>
        </w:rPr>
        <w:drawing>
          <wp:inline distT="0" distB="0" distL="0" distR="0" wp14:anchorId="6B672B5B" wp14:editId="6FF73F43">
            <wp:extent cx="5805489" cy="3038475"/>
            <wp:effectExtent l="0" t="0" r="5080" b="9525"/>
            <wp:docPr id="1468421636" name="Diagrama 1468421636">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1417C2" w14:textId="43D257CC" w:rsidR="00A10D40" w:rsidRPr="00202E44" w:rsidRDefault="00AB46E7" w:rsidP="00A10D40">
      <w:pPr>
        <w:spacing w:after="0" w:line="240" w:lineRule="auto"/>
        <w:jc w:val="center"/>
        <w:rPr>
          <w:rFonts w:ascii="Times New Roman" w:eastAsia="Times New Roman" w:hAnsi="Times New Roman" w:cs="Times New Roman"/>
          <w:i/>
          <w:iCs/>
          <w:color w:val="auto"/>
          <w:sz w:val="24"/>
          <w:szCs w:val="24"/>
        </w:rPr>
      </w:pPr>
      <w:r w:rsidRPr="00202E44">
        <w:rPr>
          <w:rFonts w:ascii="Times New Roman" w:eastAsia="Times New Roman" w:hAnsi="Times New Roman" w:cs="Times New Roman"/>
          <w:i/>
          <w:iCs/>
          <w:color w:val="auto"/>
          <w:sz w:val="24"/>
          <w:szCs w:val="24"/>
        </w:rPr>
        <w:t>3</w:t>
      </w:r>
      <w:r w:rsidR="00A10D40" w:rsidRPr="00202E44">
        <w:rPr>
          <w:rFonts w:ascii="Times New Roman" w:eastAsia="Times New Roman" w:hAnsi="Times New Roman" w:cs="Times New Roman"/>
          <w:i/>
          <w:iCs/>
          <w:color w:val="auto"/>
          <w:sz w:val="24"/>
          <w:szCs w:val="24"/>
        </w:rPr>
        <w:t xml:space="preserve"> pav. Ugdytinių skaičius pagal įstaigų tipus</w:t>
      </w:r>
    </w:p>
    <w:p w14:paraId="14E05674" w14:textId="77777777" w:rsidR="00A10D40" w:rsidRPr="00DC6046" w:rsidRDefault="00A10D40" w:rsidP="00A10D40">
      <w:pPr>
        <w:spacing w:after="0" w:line="240" w:lineRule="auto"/>
        <w:ind w:firstLine="851"/>
        <w:contextualSpacing/>
        <w:jc w:val="both"/>
        <w:rPr>
          <w:rFonts w:ascii="Times New Roman" w:eastAsia="Times New Roman" w:hAnsi="Times New Roman" w:cs="Times New Roman"/>
          <w:color w:val="auto"/>
          <w:sz w:val="24"/>
          <w:szCs w:val="24"/>
        </w:rPr>
      </w:pPr>
    </w:p>
    <w:p w14:paraId="00CD8F15" w14:textId="6F7C9094" w:rsidR="0065561B" w:rsidRPr="0065561B" w:rsidRDefault="0065561B" w:rsidP="0065561B">
      <w:pPr>
        <w:spacing w:after="0" w:line="240" w:lineRule="auto"/>
        <w:ind w:firstLine="851"/>
        <w:contextualSpacing/>
        <w:jc w:val="both"/>
        <w:rPr>
          <w:rFonts w:ascii="Times New Roman" w:eastAsia="Times New Roman" w:hAnsi="Times New Roman" w:cs="Times New Roman"/>
          <w:bCs/>
          <w:color w:val="000000" w:themeColor="text1"/>
          <w:sz w:val="24"/>
          <w:szCs w:val="24"/>
        </w:rPr>
      </w:pPr>
      <w:bookmarkStart w:id="2" w:name="_Hlk127285155"/>
      <w:r w:rsidRPr="0065561B">
        <w:rPr>
          <w:rFonts w:ascii="Times New Roman" w:eastAsia="Times New Roman" w:hAnsi="Times New Roman" w:cs="Times New Roman"/>
          <w:color w:val="000000" w:themeColor="text1"/>
          <w:sz w:val="24"/>
          <w:szCs w:val="24"/>
        </w:rPr>
        <w:t xml:space="preserve">Bendras ugdytinių skaičius mokyklose 2020–2022 metais didėjo 250 vienetų, </w:t>
      </w:r>
      <w:r w:rsidRPr="0065561B">
        <w:rPr>
          <w:rFonts w:ascii="Times New Roman" w:eastAsia="Times New Roman" w:hAnsi="Times New Roman" w:cs="Times New Roman"/>
          <w:bCs/>
          <w:iCs/>
          <w:color w:val="000000" w:themeColor="text1"/>
          <w:sz w:val="24"/>
          <w:szCs w:val="24"/>
        </w:rPr>
        <w:t xml:space="preserve">tai sudaro 3,3 proc. nuo bendro ugdytinių skaičiaus (4 pav.). </w:t>
      </w:r>
      <w:r w:rsidRPr="0065561B">
        <w:rPr>
          <w:rFonts w:ascii="Times New Roman" w:eastAsia="Times New Roman" w:hAnsi="Times New Roman" w:cs="Times New Roman"/>
          <w:color w:val="000000" w:themeColor="text1"/>
          <w:sz w:val="24"/>
          <w:szCs w:val="24"/>
        </w:rPr>
        <w:t xml:space="preserve">Didžiausias teigiamas </w:t>
      </w:r>
      <w:r w:rsidRPr="0065561B">
        <w:rPr>
          <w:rFonts w:ascii="Times New Roman" w:eastAsia="Times New Roman" w:hAnsi="Times New Roman" w:cs="Times New Roman"/>
          <w:bCs/>
          <w:iCs/>
          <w:color w:val="000000" w:themeColor="text1"/>
          <w:sz w:val="24"/>
          <w:szCs w:val="24"/>
        </w:rPr>
        <w:t xml:space="preserve">pokytis gimnazijose  – 111 mokinių (4 proc.), kurį lėmė mokinių skaičiaus didėjimas </w:t>
      </w:r>
      <w:r w:rsidR="00FD6289">
        <w:rPr>
          <w:rFonts w:ascii="Times New Roman" w:eastAsia="Times New Roman" w:hAnsi="Times New Roman" w:cs="Times New Roman"/>
          <w:bCs/>
          <w:iCs/>
          <w:color w:val="000000" w:themeColor="text1"/>
          <w:sz w:val="24"/>
          <w:szCs w:val="24"/>
        </w:rPr>
        <w:t xml:space="preserve">Kretingos </w:t>
      </w:r>
      <w:r w:rsidRPr="0065561B">
        <w:rPr>
          <w:rFonts w:ascii="Times New Roman" w:eastAsia="Times New Roman" w:hAnsi="Times New Roman" w:cs="Times New Roman"/>
          <w:bCs/>
          <w:iCs/>
          <w:color w:val="000000" w:themeColor="text1"/>
          <w:sz w:val="24"/>
          <w:szCs w:val="24"/>
        </w:rPr>
        <w:t xml:space="preserve">Jurgio Pabrėžos universitetinėje gimnazijoje, VšĮ Pranciškonų gimnazijoje (pradėjus formuoti po dvi pradinio ugdymo klases) ir </w:t>
      </w:r>
      <w:r w:rsidR="00FD6289">
        <w:rPr>
          <w:rFonts w:ascii="Times New Roman" w:eastAsia="Times New Roman" w:hAnsi="Times New Roman" w:cs="Times New Roman"/>
          <w:bCs/>
          <w:iCs/>
          <w:color w:val="000000" w:themeColor="text1"/>
          <w:sz w:val="24"/>
          <w:szCs w:val="24"/>
        </w:rPr>
        <w:t xml:space="preserve">Kretingos rajono </w:t>
      </w:r>
      <w:r w:rsidRPr="0065561B">
        <w:rPr>
          <w:rFonts w:ascii="Times New Roman" w:eastAsia="Times New Roman" w:hAnsi="Times New Roman" w:cs="Times New Roman"/>
          <w:bCs/>
          <w:iCs/>
          <w:color w:val="000000" w:themeColor="text1"/>
          <w:sz w:val="24"/>
          <w:szCs w:val="24"/>
        </w:rPr>
        <w:t>D</w:t>
      </w:r>
      <w:r w:rsidR="00FD6289">
        <w:rPr>
          <w:rFonts w:ascii="Times New Roman" w:eastAsia="Times New Roman" w:hAnsi="Times New Roman" w:cs="Times New Roman"/>
          <w:bCs/>
          <w:iCs/>
          <w:color w:val="000000" w:themeColor="text1"/>
          <w:sz w:val="24"/>
          <w:szCs w:val="24"/>
        </w:rPr>
        <w:t xml:space="preserve">arbėnų  gimnazijoje, prijungus Kretingos rajono </w:t>
      </w:r>
      <w:r w:rsidRPr="0065561B">
        <w:rPr>
          <w:rFonts w:ascii="Times New Roman" w:eastAsia="Times New Roman" w:hAnsi="Times New Roman" w:cs="Times New Roman"/>
          <w:bCs/>
          <w:color w:val="000000" w:themeColor="text1"/>
          <w:sz w:val="24"/>
          <w:szCs w:val="24"/>
        </w:rPr>
        <w:t>Grūšlaukės mokyklą-daugiafunkcį centrą</w:t>
      </w:r>
      <w:r w:rsidRPr="0065561B">
        <w:rPr>
          <w:rFonts w:ascii="Times New Roman" w:eastAsia="Times New Roman" w:hAnsi="Times New Roman" w:cs="Times New Roman"/>
          <w:color w:val="000000" w:themeColor="text1"/>
          <w:sz w:val="24"/>
          <w:szCs w:val="20"/>
        </w:rPr>
        <w:t xml:space="preserve"> nuo 2021-09-01</w:t>
      </w:r>
      <w:r w:rsidRPr="0065561B">
        <w:rPr>
          <w:rFonts w:ascii="Times New Roman" w:eastAsia="Times New Roman" w:hAnsi="Times New Roman" w:cs="Times New Roman"/>
          <w:bCs/>
          <w:color w:val="000000" w:themeColor="text1"/>
          <w:sz w:val="24"/>
          <w:szCs w:val="24"/>
        </w:rPr>
        <w:t xml:space="preserve">. Didėja mokinių skaičius Neformaliojo  švietimo ir formalųjį švietimą papildančio ugdymo (NŠFŠPU) mokyklose </w:t>
      </w:r>
      <w:bookmarkStart w:id="3" w:name="_Hlk126330715"/>
      <w:r w:rsidRPr="0065561B">
        <w:rPr>
          <w:rFonts w:ascii="Times New Roman" w:eastAsia="Times New Roman" w:hAnsi="Times New Roman" w:cs="Times New Roman"/>
          <w:bCs/>
          <w:color w:val="000000" w:themeColor="text1"/>
          <w:sz w:val="24"/>
          <w:szCs w:val="24"/>
        </w:rPr>
        <w:t xml:space="preserve">(79 mokiniai, 5,7 proc.), </w:t>
      </w:r>
      <w:bookmarkEnd w:id="3"/>
      <w:r w:rsidRPr="0065561B">
        <w:rPr>
          <w:rFonts w:ascii="Times New Roman" w:eastAsia="Times New Roman" w:hAnsi="Times New Roman" w:cs="Times New Roman"/>
          <w:bCs/>
          <w:color w:val="000000" w:themeColor="text1"/>
          <w:sz w:val="24"/>
          <w:szCs w:val="24"/>
        </w:rPr>
        <w:t>progimnazijose  (51 mokinys, 3,6 proc.) ir ikimokyklinio ugdymo mokyklose (48 mokiniai, 7,2 proc.).</w:t>
      </w:r>
    </w:p>
    <w:p w14:paraId="68F6BA7F" w14:textId="77777777" w:rsidR="0065561B" w:rsidRPr="0065561B" w:rsidRDefault="0065561B" w:rsidP="0065561B">
      <w:pPr>
        <w:spacing w:after="0" w:line="240" w:lineRule="auto"/>
        <w:ind w:firstLine="851"/>
        <w:contextualSpacing/>
        <w:jc w:val="both"/>
        <w:rPr>
          <w:rFonts w:ascii="Times New Roman" w:eastAsia="Times New Roman" w:hAnsi="Times New Roman" w:cs="Times New Roman"/>
          <w:bCs/>
          <w:iCs/>
          <w:color w:val="000000" w:themeColor="text1"/>
          <w:sz w:val="24"/>
          <w:szCs w:val="24"/>
        </w:rPr>
      </w:pPr>
      <w:r w:rsidRPr="0065561B">
        <w:rPr>
          <w:rFonts w:ascii="Times New Roman" w:eastAsia="Times New Roman" w:hAnsi="Times New Roman" w:cs="Times New Roman"/>
          <w:bCs/>
          <w:iCs/>
          <w:color w:val="000000" w:themeColor="text1"/>
          <w:sz w:val="24"/>
          <w:szCs w:val="24"/>
        </w:rPr>
        <w:t xml:space="preserve">  Mažėjo mokinių pradinėse mokyklose (21 mokinys, 6,8 proc.), kurį lėmė mokinių skaičiaus mažėjimas (14 proc.) Kurmaičių pradinėje mokykloje, taip pat mažėjo mokinių pagrindinėse mokyklose  (18 mokinių, 1,8 proc.), šito rodiklio pokytį lėmė </w:t>
      </w:r>
      <w:r w:rsidRPr="0065561B">
        <w:rPr>
          <w:rFonts w:ascii="Times New Roman" w:eastAsia="Times New Roman" w:hAnsi="Times New Roman" w:cs="Times New Roman"/>
          <w:color w:val="000000" w:themeColor="text1"/>
          <w:sz w:val="24"/>
          <w:szCs w:val="24"/>
        </w:rPr>
        <w:t xml:space="preserve">savivaldybės mokyklų tinklo pertvarka. </w:t>
      </w:r>
    </w:p>
    <w:p w14:paraId="5C5D835F" w14:textId="77777777" w:rsidR="0065561B" w:rsidRPr="0065561B" w:rsidRDefault="0065561B" w:rsidP="0065561B">
      <w:pPr>
        <w:spacing w:after="0" w:line="240" w:lineRule="auto"/>
        <w:ind w:firstLine="709"/>
        <w:jc w:val="both"/>
        <w:rPr>
          <w:rFonts w:ascii="Times New Roman" w:eastAsia="Times New Roman" w:hAnsi="Times New Roman" w:cs="Times New Roman"/>
          <w:color w:val="000000" w:themeColor="text1"/>
          <w:sz w:val="24"/>
          <w:szCs w:val="24"/>
        </w:rPr>
      </w:pPr>
      <w:r w:rsidRPr="0065561B">
        <w:rPr>
          <w:rFonts w:ascii="Times New Roman" w:eastAsia="Times New Roman" w:hAnsi="Times New Roman" w:cs="Times New Roman"/>
          <w:color w:val="000000" w:themeColor="text1"/>
          <w:sz w:val="24"/>
          <w:szCs w:val="24"/>
        </w:rPr>
        <w:t xml:space="preserve">Bendras visose mokyklose ugdytinių skaičiaus vidurkis – 7394, daugiausia mokosi gimnazijose </w:t>
      </w:r>
      <w:bookmarkStart w:id="4" w:name="_Hlk126331233"/>
      <w:r w:rsidRPr="0065561B">
        <w:rPr>
          <w:rFonts w:ascii="Times New Roman" w:eastAsia="Times New Roman" w:hAnsi="Times New Roman" w:cs="Times New Roman"/>
          <w:color w:val="000000" w:themeColor="text1"/>
          <w:sz w:val="24"/>
          <w:szCs w:val="24"/>
        </w:rPr>
        <w:t xml:space="preserve">(2761 mokinys, 37,3 proc.), </w:t>
      </w:r>
      <w:bookmarkEnd w:id="4"/>
      <w:r w:rsidRPr="0065561B">
        <w:rPr>
          <w:rFonts w:ascii="Times New Roman" w:eastAsia="Times New Roman" w:hAnsi="Times New Roman" w:cs="Times New Roman"/>
          <w:color w:val="000000" w:themeColor="text1"/>
          <w:sz w:val="24"/>
          <w:szCs w:val="24"/>
        </w:rPr>
        <w:t xml:space="preserve">progimnazijose (1372 mokiniai, 18,6 proc.),  mažiausiai pradinėse mokyklose (319 mokinių, 4,3 proc.). </w:t>
      </w:r>
    </w:p>
    <w:bookmarkEnd w:id="2"/>
    <w:p w14:paraId="151DF0A6" w14:textId="20BD024F" w:rsidR="00471894" w:rsidRPr="00471894" w:rsidRDefault="0065561B" w:rsidP="005C696E">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Stebimas bendras mokinių didėjimas.</w:t>
      </w:r>
    </w:p>
    <w:p w14:paraId="151DF0A7" w14:textId="77777777" w:rsidR="007E0A8F" w:rsidRPr="00FA7FCD" w:rsidRDefault="007E0A8F" w:rsidP="005C696E">
      <w:pPr>
        <w:spacing w:after="0" w:line="240" w:lineRule="auto"/>
        <w:ind w:firstLine="709"/>
        <w:jc w:val="both"/>
        <w:rPr>
          <w:rFonts w:ascii="Times New Roman" w:eastAsia="Times New Roman" w:hAnsi="Times New Roman" w:cs="Times New Roman"/>
          <w:sz w:val="24"/>
          <w:szCs w:val="24"/>
        </w:rPr>
      </w:pPr>
    </w:p>
    <w:p w14:paraId="151DF0A8" w14:textId="05EB3D99" w:rsidR="00A04FFC" w:rsidRDefault="00A04FFC" w:rsidP="003070CB">
      <w:pPr>
        <w:ind w:firstLine="851"/>
        <w:rPr>
          <w:rFonts w:ascii="Times New Roman" w:hAnsi="Times New Roman" w:cs="Times New Roman"/>
          <w:b/>
          <w:i/>
          <w:sz w:val="24"/>
          <w:szCs w:val="24"/>
        </w:rPr>
      </w:pPr>
      <w:r w:rsidRPr="00FA7FCD">
        <w:rPr>
          <w:rFonts w:ascii="Times New Roman" w:hAnsi="Times New Roman" w:cs="Times New Roman"/>
          <w:b/>
          <w:i/>
          <w:sz w:val="24"/>
          <w:szCs w:val="24"/>
        </w:rPr>
        <w:t>4. Vaikų gimstamumas</w:t>
      </w:r>
    </w:p>
    <w:p w14:paraId="2CA6C6EA" w14:textId="3722BD61" w:rsidR="0065561B" w:rsidRPr="00FA7FCD" w:rsidRDefault="0065561B" w:rsidP="00147C98">
      <w:pPr>
        <w:rPr>
          <w:rFonts w:ascii="Times New Roman" w:hAnsi="Times New Roman" w:cs="Times New Roman"/>
          <w:b/>
          <w:i/>
          <w:sz w:val="24"/>
          <w:szCs w:val="24"/>
        </w:rPr>
      </w:pPr>
      <w:r>
        <w:rPr>
          <w:noProof/>
          <w:lang w:eastAsia="lt-LT"/>
        </w:rPr>
        <w:drawing>
          <wp:inline distT="0" distB="0" distL="0" distR="0" wp14:anchorId="4AC7F898" wp14:editId="5AA9EE66">
            <wp:extent cx="5710479" cy="2618842"/>
            <wp:effectExtent l="0" t="0" r="5080" b="10160"/>
            <wp:docPr id="1129803452" name="Diagrama 1129803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1DF0AA" w14:textId="77777777" w:rsidR="00A04FFC" w:rsidRPr="00202E44" w:rsidRDefault="00A04FFC" w:rsidP="00471894">
      <w:pPr>
        <w:spacing w:after="0" w:line="240" w:lineRule="auto"/>
        <w:jc w:val="center"/>
        <w:rPr>
          <w:rFonts w:ascii="Times New Roman" w:hAnsi="Times New Roman" w:cs="Times New Roman"/>
          <w:i/>
          <w:iCs/>
          <w:sz w:val="24"/>
          <w:szCs w:val="24"/>
        </w:rPr>
      </w:pPr>
      <w:r w:rsidRPr="00202E44">
        <w:rPr>
          <w:rFonts w:ascii="Times New Roman" w:hAnsi="Times New Roman" w:cs="Times New Roman"/>
          <w:i/>
          <w:iCs/>
          <w:sz w:val="24"/>
          <w:szCs w:val="24"/>
        </w:rPr>
        <w:t>4 pav. Kretingos rajono savivaldybėje gimusių vaikų skaičius</w:t>
      </w:r>
    </w:p>
    <w:p w14:paraId="151DF0AB" w14:textId="77777777" w:rsidR="00BD0DCE" w:rsidRPr="00FA7FCD" w:rsidRDefault="00BD0DCE" w:rsidP="00471894">
      <w:pPr>
        <w:spacing w:after="0" w:line="240" w:lineRule="auto"/>
        <w:jc w:val="center"/>
        <w:rPr>
          <w:rFonts w:ascii="Times New Roman" w:hAnsi="Times New Roman" w:cs="Times New Roman"/>
          <w:sz w:val="24"/>
          <w:szCs w:val="24"/>
        </w:rPr>
      </w:pPr>
    </w:p>
    <w:p w14:paraId="5FBB343C" w14:textId="11ECCF01" w:rsidR="0065561B" w:rsidRPr="0065561B" w:rsidRDefault="0065561B" w:rsidP="0065561B">
      <w:pPr>
        <w:spacing w:after="0" w:line="240" w:lineRule="auto"/>
        <w:ind w:firstLine="851"/>
        <w:jc w:val="both"/>
        <w:rPr>
          <w:rFonts w:ascii="Times New Roman" w:eastAsia="Times New Roman" w:hAnsi="Times New Roman" w:cs="Times New Roman"/>
          <w:color w:val="auto"/>
          <w:sz w:val="24"/>
          <w:szCs w:val="24"/>
        </w:rPr>
      </w:pPr>
      <w:r w:rsidRPr="0065561B">
        <w:rPr>
          <w:rFonts w:ascii="Times New Roman" w:eastAsia="Times New Roman" w:hAnsi="Times New Roman" w:cs="Times New Roman"/>
          <w:color w:val="auto"/>
          <w:sz w:val="24"/>
          <w:szCs w:val="24"/>
        </w:rPr>
        <w:t>2020</w:t>
      </w:r>
      <w:r w:rsidRPr="0065561B">
        <w:rPr>
          <w:rFonts w:ascii="Times New Roman" w:eastAsia="Times New Roman" w:hAnsi="Times New Roman" w:cs="Times New Roman"/>
          <w:bCs/>
          <w:iCs/>
          <w:color w:val="000000" w:themeColor="text1"/>
          <w:sz w:val="24"/>
          <w:szCs w:val="24"/>
        </w:rPr>
        <w:t>–</w:t>
      </w:r>
      <w:r w:rsidRPr="0065561B">
        <w:rPr>
          <w:rFonts w:ascii="Times New Roman" w:eastAsia="Times New Roman" w:hAnsi="Times New Roman" w:cs="Times New Roman"/>
          <w:color w:val="auto"/>
          <w:sz w:val="24"/>
          <w:szCs w:val="24"/>
        </w:rPr>
        <w:t>2022 m. rajone stebima gimstamumo mažėjimo tendencija (</w:t>
      </w:r>
      <w:r>
        <w:rPr>
          <w:rFonts w:ascii="Times New Roman" w:eastAsia="Times New Roman" w:hAnsi="Times New Roman" w:cs="Times New Roman"/>
          <w:color w:val="auto"/>
          <w:sz w:val="24"/>
          <w:szCs w:val="24"/>
        </w:rPr>
        <w:t>4</w:t>
      </w:r>
      <w:r w:rsidRPr="0065561B">
        <w:rPr>
          <w:rFonts w:ascii="Times New Roman" w:eastAsia="Times New Roman" w:hAnsi="Times New Roman" w:cs="Times New Roman"/>
          <w:color w:val="auto"/>
          <w:sz w:val="24"/>
          <w:szCs w:val="24"/>
        </w:rPr>
        <w:t xml:space="preserve"> pav.). Žemiausias gimstamumo rodiklis stebėtas 2020 m. Gimstamumo vidurkis rajone – 337 vaikai per metus. Vidutiniškai 16 proc. nuo visų gimusių vaikų skaičiaus per metus gimė užsienyje.</w:t>
      </w:r>
    </w:p>
    <w:p w14:paraId="151DF0AD" w14:textId="77777777" w:rsidR="00471894" w:rsidRPr="00471894" w:rsidRDefault="00471894" w:rsidP="003D35B6">
      <w:pPr>
        <w:spacing w:after="0" w:line="240" w:lineRule="auto"/>
        <w:ind w:firstLine="851"/>
        <w:jc w:val="both"/>
        <w:rPr>
          <w:rFonts w:ascii="Times New Roman" w:hAnsi="Times New Roman" w:cs="Times New Roman"/>
          <w:b/>
          <w:sz w:val="24"/>
          <w:szCs w:val="24"/>
        </w:rPr>
      </w:pPr>
      <w:r w:rsidRPr="00471894">
        <w:rPr>
          <w:rFonts w:ascii="Times New Roman" w:hAnsi="Times New Roman" w:cs="Times New Roman"/>
          <w:b/>
          <w:sz w:val="24"/>
          <w:szCs w:val="24"/>
        </w:rPr>
        <w:t>Išlieka problema.</w:t>
      </w:r>
    </w:p>
    <w:p w14:paraId="62915AF8" w14:textId="7D5BBBB3" w:rsidR="004E4B5F" w:rsidRPr="00BA73BD" w:rsidRDefault="004E4B5F" w:rsidP="003D35B6">
      <w:pPr>
        <w:spacing w:after="0" w:line="240" w:lineRule="auto"/>
        <w:ind w:firstLine="851"/>
        <w:jc w:val="both"/>
        <w:rPr>
          <w:rFonts w:ascii="Times New Roman" w:hAnsi="Times New Roman" w:cs="Times New Roman"/>
          <w:b/>
          <w:bCs/>
          <w:sz w:val="24"/>
          <w:szCs w:val="24"/>
        </w:rPr>
      </w:pPr>
      <w:r w:rsidRPr="00BA73BD">
        <w:rPr>
          <w:rFonts w:ascii="Times New Roman" w:eastAsia="Times New Roman" w:hAnsi="Times New Roman" w:cs="Times New Roman"/>
          <w:color w:val="000000"/>
          <w:sz w:val="24"/>
          <w:szCs w:val="24"/>
          <w:lang w:eastAsia="lt-LT"/>
        </w:rPr>
        <w:t>Padidėjus mokinių skaičiui rajone bei augant Mokymo lėšų poreikiui, auga skiriamos lėšos bei jų panaudojimas.</w:t>
      </w:r>
    </w:p>
    <w:p w14:paraId="151DF0BA" w14:textId="2F0FC4DC" w:rsidR="00614F04" w:rsidRDefault="00614F04" w:rsidP="003070CB">
      <w:pPr>
        <w:spacing w:after="0" w:line="240" w:lineRule="auto"/>
        <w:ind w:firstLine="851"/>
        <w:jc w:val="both"/>
        <w:rPr>
          <w:rFonts w:ascii="Times New Roman" w:hAnsi="Times New Roman" w:cs="Times New Roman"/>
          <w:b/>
          <w:bCs/>
          <w:sz w:val="24"/>
          <w:szCs w:val="24"/>
        </w:rPr>
      </w:pPr>
      <w:r w:rsidRPr="00FA7FCD">
        <w:rPr>
          <w:rFonts w:ascii="Times New Roman" w:hAnsi="Times New Roman" w:cs="Times New Roman"/>
          <w:b/>
          <w:bCs/>
          <w:sz w:val="24"/>
          <w:szCs w:val="24"/>
        </w:rPr>
        <w:t>Daroma pažanga.</w:t>
      </w:r>
    </w:p>
    <w:p w14:paraId="1510F9A2" w14:textId="77777777" w:rsidR="00147C98" w:rsidRPr="00FA7FCD" w:rsidRDefault="00147C98" w:rsidP="003070CB">
      <w:pPr>
        <w:spacing w:after="0" w:line="240" w:lineRule="auto"/>
        <w:ind w:firstLine="851"/>
        <w:jc w:val="both"/>
        <w:rPr>
          <w:rFonts w:ascii="Times New Roman" w:hAnsi="Times New Roman" w:cs="Times New Roman"/>
          <w:b/>
          <w:bCs/>
          <w:sz w:val="24"/>
          <w:szCs w:val="24"/>
        </w:rPr>
      </w:pPr>
    </w:p>
    <w:p w14:paraId="151DF0C6" w14:textId="01041687" w:rsidR="001504C2" w:rsidRDefault="00A34CFE" w:rsidP="003070CB">
      <w:pPr>
        <w:spacing w:after="0" w:line="240" w:lineRule="auto"/>
        <w:ind w:firstLine="851"/>
        <w:rPr>
          <w:rFonts w:ascii="Times New Roman" w:hAnsi="Times New Roman" w:cs="Times New Roman"/>
          <w:b/>
          <w:i/>
          <w:sz w:val="24"/>
          <w:szCs w:val="24"/>
        </w:rPr>
      </w:pPr>
      <w:r>
        <w:rPr>
          <w:rFonts w:ascii="Times New Roman" w:hAnsi="Times New Roman" w:cs="Times New Roman"/>
          <w:b/>
          <w:i/>
          <w:sz w:val="24"/>
          <w:szCs w:val="24"/>
        </w:rPr>
        <w:t>5</w:t>
      </w:r>
      <w:r w:rsidR="0016767F">
        <w:rPr>
          <w:rFonts w:ascii="Times New Roman" w:hAnsi="Times New Roman" w:cs="Times New Roman"/>
          <w:b/>
          <w:i/>
          <w:sz w:val="24"/>
          <w:szCs w:val="24"/>
        </w:rPr>
        <w:t xml:space="preserve">. </w:t>
      </w:r>
      <w:r w:rsidR="001504C2" w:rsidRPr="00FA7FCD">
        <w:rPr>
          <w:rFonts w:ascii="Times New Roman" w:hAnsi="Times New Roman" w:cs="Times New Roman"/>
          <w:b/>
          <w:i/>
          <w:sz w:val="24"/>
          <w:szCs w:val="24"/>
        </w:rPr>
        <w:t>Nemokamas maitinimas</w:t>
      </w:r>
    </w:p>
    <w:p w14:paraId="151DF0C7" w14:textId="77777777" w:rsidR="000E2E85" w:rsidRPr="00FA7FCD" w:rsidRDefault="000E2E85" w:rsidP="001504C2">
      <w:pPr>
        <w:spacing w:after="0" w:line="240" w:lineRule="auto"/>
        <w:ind w:firstLine="709"/>
        <w:rPr>
          <w:rFonts w:ascii="Times New Roman" w:hAnsi="Times New Roman" w:cs="Times New Roman"/>
          <w:b/>
          <w:i/>
          <w:sz w:val="24"/>
          <w:szCs w:val="24"/>
        </w:rPr>
      </w:pPr>
    </w:p>
    <w:p w14:paraId="151DF0C8" w14:textId="2DA76952" w:rsidR="00EC6C43" w:rsidRPr="00FA7FCD" w:rsidRDefault="0065561B" w:rsidP="00F93B0F">
      <w:pPr>
        <w:spacing w:after="0" w:line="240" w:lineRule="auto"/>
        <w:jc w:val="center"/>
        <w:rPr>
          <w:rFonts w:ascii="Times New Roman" w:hAnsi="Times New Roman" w:cs="Times New Roman"/>
          <w:b/>
          <w:bCs/>
          <w:color w:val="FF0000"/>
          <w:sz w:val="24"/>
          <w:szCs w:val="24"/>
        </w:rPr>
      </w:pPr>
      <w:r>
        <w:rPr>
          <w:noProof/>
          <w:lang w:eastAsia="lt-LT"/>
        </w:rPr>
        <w:drawing>
          <wp:inline distT="0" distB="0" distL="0" distR="0" wp14:anchorId="0A804962" wp14:editId="6251ACEB">
            <wp:extent cx="5791200" cy="2190750"/>
            <wp:effectExtent l="0" t="0" r="19050" b="1905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1DF0C9" w14:textId="45D5AC45" w:rsidR="00097996" w:rsidRPr="00202E44" w:rsidRDefault="00A34CFE" w:rsidP="00F93B0F">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5</w:t>
      </w:r>
      <w:r w:rsidR="00097996" w:rsidRPr="00202E44">
        <w:rPr>
          <w:rFonts w:ascii="Times New Roman" w:hAnsi="Times New Roman" w:cs="Times New Roman"/>
          <w:i/>
          <w:iCs/>
          <w:sz w:val="24"/>
          <w:szCs w:val="24"/>
        </w:rPr>
        <w:t xml:space="preserve"> pav. Mokinių ir priešmokyklinio amžiaus vaikų, gaunančių nemokamą maitinimą, skaičiaus dalis procentais</w:t>
      </w:r>
    </w:p>
    <w:p w14:paraId="4B8E28F7" w14:textId="77777777" w:rsidR="0065561B" w:rsidRPr="0065561B" w:rsidRDefault="0065561B" w:rsidP="0065561B">
      <w:pPr>
        <w:spacing w:after="0" w:line="240" w:lineRule="auto"/>
        <w:jc w:val="center"/>
        <w:rPr>
          <w:rFonts w:ascii="Times New Roman" w:eastAsia="Times New Roman" w:hAnsi="Times New Roman" w:cs="Times New Roman"/>
          <w:i/>
          <w:iCs/>
          <w:color w:val="auto"/>
          <w:sz w:val="24"/>
          <w:szCs w:val="24"/>
        </w:rPr>
      </w:pPr>
    </w:p>
    <w:p w14:paraId="27C67AB3" w14:textId="54DAFE4D" w:rsidR="0065561B" w:rsidRPr="0065561B" w:rsidRDefault="0065561B" w:rsidP="0065561B">
      <w:pPr>
        <w:spacing w:after="0" w:line="240" w:lineRule="auto"/>
        <w:ind w:firstLine="709"/>
        <w:jc w:val="both"/>
        <w:rPr>
          <w:rFonts w:ascii="Times New Roman" w:eastAsia="Times New Roman" w:hAnsi="Times New Roman" w:cs="Times New Roman"/>
          <w:color w:val="auto"/>
          <w:sz w:val="24"/>
          <w:szCs w:val="24"/>
        </w:rPr>
      </w:pPr>
      <w:r w:rsidRPr="0065561B">
        <w:rPr>
          <w:rFonts w:ascii="Times New Roman" w:eastAsia="Times New Roman" w:hAnsi="Times New Roman" w:cs="Times New Roman"/>
          <w:color w:val="auto"/>
          <w:sz w:val="24"/>
          <w:szCs w:val="24"/>
        </w:rPr>
        <w:t>2020</w:t>
      </w:r>
      <w:r w:rsidRPr="0065561B">
        <w:rPr>
          <w:rFonts w:ascii="Times New Roman" w:eastAsia="Times New Roman" w:hAnsi="Times New Roman" w:cs="Times New Roman"/>
          <w:bCs/>
          <w:iCs/>
          <w:color w:val="000000" w:themeColor="text1"/>
          <w:sz w:val="24"/>
          <w:szCs w:val="24"/>
        </w:rPr>
        <w:t>–</w:t>
      </w:r>
      <w:r w:rsidRPr="0065561B">
        <w:rPr>
          <w:rFonts w:ascii="Times New Roman" w:eastAsia="Times New Roman" w:hAnsi="Times New Roman" w:cs="Times New Roman"/>
          <w:color w:val="auto"/>
          <w:sz w:val="24"/>
          <w:szCs w:val="24"/>
        </w:rPr>
        <w:t>2022 m. stebimas tolygus nemokamą maitinimą gaunančių mokinių skaičius</w:t>
      </w:r>
      <w:r w:rsidR="00A34CFE">
        <w:rPr>
          <w:rFonts w:ascii="Times New Roman" w:eastAsia="Times New Roman" w:hAnsi="Times New Roman" w:cs="Times New Roman"/>
          <w:color w:val="auto"/>
          <w:sz w:val="24"/>
          <w:szCs w:val="24"/>
        </w:rPr>
        <w:t xml:space="preserve"> (5 pav.)</w:t>
      </w:r>
      <w:r w:rsidRPr="0065561B">
        <w:rPr>
          <w:rFonts w:ascii="Times New Roman" w:eastAsia="Times New Roman" w:hAnsi="Times New Roman" w:cs="Times New Roman"/>
          <w:color w:val="auto"/>
          <w:sz w:val="24"/>
          <w:szCs w:val="24"/>
        </w:rPr>
        <w:t xml:space="preserve">.  Nuo 2020 m. rugsėjo 1 d. nemokamas maitinimas skiriamas visiems priešmokyklinio ugdymo ir pirmų klasių mokiniams, nevertinant šeimos pajamų. Nuo 2021 m. rugsėjo 1 d. nemokamas maitinimas, nevertinant šeimos pajamų, skirtas ir visiems antrų klasių mokiniams. </w:t>
      </w:r>
    </w:p>
    <w:p w14:paraId="151DF0CC" w14:textId="719BA93A" w:rsidR="00097996" w:rsidRDefault="00D1419B" w:rsidP="00014C9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Stebimas mažėjimas</w:t>
      </w:r>
      <w:r w:rsidR="00D40370">
        <w:rPr>
          <w:rFonts w:ascii="Times New Roman" w:hAnsi="Times New Roman" w:cs="Times New Roman"/>
          <w:b/>
          <w:sz w:val="24"/>
          <w:szCs w:val="24"/>
        </w:rPr>
        <w:t>.</w:t>
      </w:r>
    </w:p>
    <w:p w14:paraId="1EEBFBAE" w14:textId="60EF4535" w:rsidR="001561C3" w:rsidRDefault="00A34CFE" w:rsidP="003D5AB9">
      <w:pPr>
        <w:spacing w:after="0" w:line="240" w:lineRule="auto"/>
        <w:ind w:firstLine="851"/>
        <w:rPr>
          <w:rFonts w:ascii="Times New Roman" w:eastAsia="Times New Roman" w:hAnsi="Times New Roman" w:cs="Times New Roman"/>
          <w:b/>
          <w:i/>
          <w:color w:val="auto"/>
          <w:sz w:val="24"/>
          <w:szCs w:val="24"/>
        </w:rPr>
      </w:pPr>
      <w:r>
        <w:rPr>
          <w:rFonts w:ascii="Times New Roman" w:eastAsia="Times New Roman" w:hAnsi="Times New Roman" w:cs="Times New Roman"/>
          <w:b/>
          <w:i/>
          <w:color w:val="auto"/>
          <w:sz w:val="24"/>
          <w:szCs w:val="24"/>
        </w:rPr>
        <w:t>6</w:t>
      </w:r>
      <w:r w:rsidR="001561C3" w:rsidRPr="00924DBE">
        <w:rPr>
          <w:rFonts w:ascii="Times New Roman" w:eastAsia="Times New Roman" w:hAnsi="Times New Roman" w:cs="Times New Roman"/>
          <w:b/>
          <w:i/>
          <w:color w:val="auto"/>
          <w:sz w:val="24"/>
          <w:szCs w:val="24"/>
        </w:rPr>
        <w:t xml:space="preserve">. Pavežamų mokinių skaičiaus dalis (%) </w:t>
      </w:r>
    </w:p>
    <w:p w14:paraId="4B1EEFBD" w14:textId="77777777" w:rsidR="003D35B6" w:rsidRPr="00924DBE" w:rsidRDefault="003D35B6" w:rsidP="001561C3">
      <w:pPr>
        <w:spacing w:after="0" w:line="240" w:lineRule="auto"/>
        <w:ind w:firstLine="709"/>
        <w:rPr>
          <w:rFonts w:ascii="Times New Roman" w:eastAsia="Times New Roman" w:hAnsi="Times New Roman" w:cs="Times New Roman"/>
          <w:b/>
          <w:i/>
          <w:color w:val="auto"/>
          <w:sz w:val="24"/>
          <w:szCs w:val="24"/>
        </w:rPr>
      </w:pPr>
    </w:p>
    <w:p w14:paraId="00407B35" w14:textId="2CA26954" w:rsidR="001561C3" w:rsidRPr="001561C3" w:rsidRDefault="00D1419B" w:rsidP="001561C3">
      <w:pPr>
        <w:spacing w:after="0" w:line="240" w:lineRule="auto"/>
        <w:rPr>
          <w:rFonts w:ascii="Times New Roman" w:eastAsia="Times New Roman" w:hAnsi="Times New Roman" w:cs="Times New Roman"/>
          <w:b/>
          <w:i/>
          <w:color w:val="FF00FF"/>
          <w:sz w:val="24"/>
          <w:szCs w:val="24"/>
        </w:rPr>
      </w:pPr>
      <w:r>
        <w:rPr>
          <w:b/>
          <w:i/>
          <w:noProof/>
          <w:lang w:eastAsia="lt-LT"/>
        </w:rPr>
        <w:drawing>
          <wp:inline distT="0" distB="0" distL="0" distR="0" wp14:anchorId="6DAF8C23" wp14:editId="05015C56">
            <wp:extent cx="5981700" cy="2876550"/>
            <wp:effectExtent l="0" t="0" r="19050" b="19050"/>
            <wp:docPr id="1038244794" name="Diagrama 1038244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C34245" w14:textId="77777777" w:rsidR="001561C3" w:rsidRPr="001561C3" w:rsidRDefault="001561C3" w:rsidP="001561C3">
      <w:pPr>
        <w:spacing w:after="0" w:line="240" w:lineRule="auto"/>
        <w:ind w:firstLine="851"/>
        <w:rPr>
          <w:rFonts w:ascii="Times New Roman" w:eastAsia="Times New Roman" w:hAnsi="Times New Roman" w:cs="Times New Roman"/>
          <w:color w:val="auto"/>
          <w:sz w:val="24"/>
          <w:szCs w:val="24"/>
        </w:rPr>
      </w:pPr>
    </w:p>
    <w:p w14:paraId="11D23CBE" w14:textId="4734B7DF" w:rsidR="001561C3" w:rsidRPr="00202E44" w:rsidRDefault="00A34CFE" w:rsidP="001561C3">
      <w:pPr>
        <w:spacing w:after="0" w:line="240" w:lineRule="auto"/>
        <w:ind w:firstLine="851"/>
        <w:jc w:val="center"/>
        <w:rPr>
          <w:rFonts w:ascii="Times New Roman" w:eastAsia="Times New Roman" w:hAnsi="Times New Roman" w:cs="Times New Roman"/>
          <w:i/>
          <w:iCs/>
          <w:color w:val="auto"/>
          <w:sz w:val="24"/>
          <w:szCs w:val="24"/>
        </w:rPr>
      </w:pPr>
      <w:r>
        <w:rPr>
          <w:rFonts w:ascii="Times New Roman" w:eastAsia="Times New Roman" w:hAnsi="Times New Roman" w:cs="Times New Roman"/>
          <w:i/>
          <w:iCs/>
          <w:color w:val="auto"/>
          <w:sz w:val="24"/>
          <w:szCs w:val="24"/>
        </w:rPr>
        <w:t>6</w:t>
      </w:r>
      <w:r w:rsidR="001561C3" w:rsidRPr="00202E44">
        <w:rPr>
          <w:rFonts w:ascii="Times New Roman" w:eastAsia="Times New Roman" w:hAnsi="Times New Roman" w:cs="Times New Roman"/>
          <w:i/>
          <w:iCs/>
          <w:color w:val="auto"/>
          <w:sz w:val="24"/>
          <w:szCs w:val="24"/>
        </w:rPr>
        <w:t xml:space="preserve"> pav. Pavežamų priešmokyklinio ugdymo grupių vaikų ir bendrojo ugdymo mokyklų mokinių skaičiaus dalis (%)</w:t>
      </w:r>
    </w:p>
    <w:p w14:paraId="4971078F" w14:textId="77777777" w:rsidR="001561C3" w:rsidRPr="00924DBE" w:rsidRDefault="001561C3" w:rsidP="001561C3">
      <w:pPr>
        <w:spacing w:after="0" w:line="240" w:lineRule="auto"/>
        <w:ind w:firstLine="851"/>
        <w:jc w:val="center"/>
        <w:rPr>
          <w:rFonts w:ascii="Times New Roman" w:eastAsia="Times New Roman" w:hAnsi="Times New Roman" w:cs="Times New Roman"/>
          <w:color w:val="auto"/>
          <w:sz w:val="24"/>
          <w:szCs w:val="24"/>
        </w:rPr>
      </w:pPr>
    </w:p>
    <w:p w14:paraId="0B268C98" w14:textId="7CE001D2" w:rsidR="00626976" w:rsidRDefault="00D1419B" w:rsidP="001561C3">
      <w:pPr>
        <w:spacing w:after="0" w:line="240" w:lineRule="auto"/>
        <w:ind w:firstLine="851"/>
        <w:jc w:val="both"/>
        <w:rPr>
          <w:rFonts w:ascii="Times New Roman" w:eastAsia="Times New Roman" w:hAnsi="Times New Roman" w:cs="Times New Roman"/>
          <w:color w:val="auto"/>
          <w:sz w:val="24"/>
          <w:szCs w:val="24"/>
        </w:rPr>
      </w:pPr>
      <w:r w:rsidRPr="00D1419B">
        <w:rPr>
          <w:rFonts w:ascii="Times New Roman" w:eastAsia="Times New Roman" w:hAnsi="Times New Roman" w:cs="Times New Roman"/>
          <w:color w:val="auto"/>
          <w:sz w:val="24"/>
          <w:szCs w:val="24"/>
        </w:rPr>
        <w:t>Kretingos rajone pavežami visi rajono mokyklų mokiniai</w:t>
      </w:r>
      <w:r w:rsidRPr="00D1419B">
        <w:rPr>
          <w:rFonts w:ascii="Times New Roman" w:eastAsia="Times New Roman" w:hAnsi="Times New Roman" w:cs="Times New Roman"/>
          <w:i/>
          <w:color w:val="auto"/>
          <w:sz w:val="24"/>
          <w:szCs w:val="24"/>
        </w:rPr>
        <w:t>,</w:t>
      </w:r>
      <w:r w:rsidRPr="00D1419B">
        <w:rPr>
          <w:rFonts w:ascii="Times New Roman" w:eastAsia="Times New Roman" w:hAnsi="Times New Roman" w:cs="Times New Roman"/>
          <w:color w:val="auto"/>
          <w:sz w:val="24"/>
          <w:szCs w:val="24"/>
        </w:rPr>
        <w:t xml:space="preserve"> gyvenantys nuo mokyklos toliau kaip trys kilometrai. Lyginant mokslo metų duomenis matoma, jog pavežamų rajono bendrojo ugdymo mokyklų mokinių skaičiaus dalis (proc.) nuo mokinių skaičiaus mokyklose mažėja: </w:t>
      </w:r>
      <w:r w:rsidR="003D35B6">
        <w:rPr>
          <w:rFonts w:ascii="Times New Roman" w:eastAsia="Times New Roman" w:hAnsi="Times New Roman" w:cs="Times New Roman"/>
          <w:color w:val="auto"/>
          <w:sz w:val="24"/>
          <w:szCs w:val="24"/>
        </w:rPr>
        <w:t xml:space="preserve">   </w:t>
      </w:r>
      <w:r w:rsidRPr="00D1419B">
        <w:rPr>
          <w:rFonts w:ascii="Times New Roman" w:eastAsia="Times New Roman" w:hAnsi="Times New Roman" w:cs="Times New Roman"/>
          <w:color w:val="auto"/>
          <w:sz w:val="24"/>
          <w:szCs w:val="24"/>
        </w:rPr>
        <w:t>2020–2021 m. m. skaičiaus dalis (proc.) yra didžiausia – 30,91 proc., 2021–2022 m. m. – (30,62 proc.), o 2022–2023 m. m. – mažiausia (28,19 proc.). Šiais mokslo metais išaugo priešmokyklinio ugdymo grupių vaikų ir 1–8 klasių mokinių, pavežamų ne į artimiausią rajono mokyklą, skaičiaus dalis (proc.): 2020–2021 m. m. pavėžėta 3,54 proc., 2021–2022 m. m. – 2,64 proc., o 2022–2023 m. m. – 7,68 proc. (</w:t>
      </w:r>
      <w:r w:rsidR="00A34CFE">
        <w:rPr>
          <w:rFonts w:ascii="Times New Roman" w:eastAsia="Times New Roman" w:hAnsi="Times New Roman" w:cs="Times New Roman"/>
          <w:color w:val="auto"/>
          <w:sz w:val="24"/>
          <w:szCs w:val="24"/>
        </w:rPr>
        <w:t>6</w:t>
      </w:r>
      <w:r w:rsidRPr="00D1419B">
        <w:rPr>
          <w:rFonts w:ascii="Times New Roman" w:eastAsia="Times New Roman" w:hAnsi="Times New Roman" w:cs="Times New Roman"/>
          <w:color w:val="auto"/>
          <w:sz w:val="24"/>
          <w:szCs w:val="24"/>
        </w:rPr>
        <w:t xml:space="preserve"> pav.).</w:t>
      </w:r>
    </w:p>
    <w:p w14:paraId="38B2BF2A" w14:textId="77777777" w:rsidR="003D35B6" w:rsidRDefault="003D35B6" w:rsidP="001561C3">
      <w:pPr>
        <w:spacing w:after="0" w:line="240" w:lineRule="auto"/>
        <w:ind w:firstLine="851"/>
        <w:jc w:val="both"/>
        <w:rPr>
          <w:rFonts w:ascii="Times New Roman" w:eastAsia="Times New Roman" w:hAnsi="Times New Roman" w:cs="Times New Roman"/>
          <w:color w:val="auto"/>
          <w:sz w:val="24"/>
          <w:szCs w:val="24"/>
        </w:rPr>
      </w:pPr>
    </w:p>
    <w:p w14:paraId="6FF10EDB" w14:textId="6816E1B1" w:rsidR="001561C3" w:rsidRDefault="00626976" w:rsidP="001561C3">
      <w:pPr>
        <w:spacing w:after="0" w:line="240" w:lineRule="auto"/>
        <w:ind w:firstLine="851"/>
        <w:jc w:val="both"/>
        <w:rPr>
          <w:rFonts w:ascii="Times New Roman" w:eastAsia="Times New Roman" w:hAnsi="Times New Roman" w:cs="Times New Roman"/>
          <w:b/>
          <w:i/>
          <w:color w:val="auto"/>
          <w:sz w:val="24"/>
          <w:szCs w:val="24"/>
        </w:rPr>
      </w:pPr>
      <w:r>
        <w:rPr>
          <w:rFonts w:ascii="Times New Roman" w:eastAsia="Times New Roman" w:hAnsi="Times New Roman" w:cs="Times New Roman"/>
          <w:b/>
          <w:i/>
          <w:color w:val="auto"/>
          <w:sz w:val="24"/>
          <w:szCs w:val="24"/>
        </w:rPr>
        <w:t>7</w:t>
      </w:r>
      <w:r w:rsidR="00480AFB" w:rsidRPr="001E5965">
        <w:rPr>
          <w:rFonts w:ascii="Times New Roman" w:eastAsia="Times New Roman" w:hAnsi="Times New Roman" w:cs="Times New Roman"/>
          <w:b/>
          <w:i/>
          <w:color w:val="auto"/>
          <w:sz w:val="24"/>
          <w:szCs w:val="24"/>
        </w:rPr>
        <w:t xml:space="preserve">. </w:t>
      </w:r>
      <w:r w:rsidR="001561C3" w:rsidRPr="001E5965">
        <w:rPr>
          <w:rFonts w:ascii="Times New Roman" w:eastAsia="Times New Roman" w:hAnsi="Times New Roman" w:cs="Times New Roman"/>
          <w:b/>
          <w:i/>
          <w:color w:val="auto"/>
          <w:sz w:val="24"/>
          <w:szCs w:val="24"/>
        </w:rPr>
        <w:t>Mokinių vežiojimas mokykliniais autobusais, visuomeniniu transportu, kitu transportu</w:t>
      </w:r>
    </w:p>
    <w:p w14:paraId="05A255D7" w14:textId="77777777" w:rsidR="00147C98" w:rsidRPr="001E5965" w:rsidRDefault="00147C98" w:rsidP="001561C3">
      <w:pPr>
        <w:spacing w:after="0" w:line="240" w:lineRule="auto"/>
        <w:ind w:firstLine="851"/>
        <w:jc w:val="both"/>
        <w:rPr>
          <w:rFonts w:ascii="Times New Roman" w:eastAsia="Times New Roman" w:hAnsi="Times New Roman" w:cs="Times New Roman"/>
          <w:b/>
          <w:i/>
          <w:color w:val="auto"/>
          <w:sz w:val="24"/>
          <w:szCs w:val="24"/>
        </w:rPr>
      </w:pPr>
    </w:p>
    <w:p w14:paraId="10BA8BB4" w14:textId="1E65ECD9" w:rsidR="001561C3" w:rsidRPr="001561C3" w:rsidRDefault="00D1419B" w:rsidP="001561C3">
      <w:pPr>
        <w:spacing w:after="0" w:line="240" w:lineRule="auto"/>
        <w:jc w:val="both"/>
        <w:rPr>
          <w:rFonts w:ascii="Times New Roman" w:eastAsia="Times New Roman" w:hAnsi="Times New Roman" w:cs="Times New Roman"/>
          <w:color w:val="FF00FF"/>
          <w:sz w:val="24"/>
          <w:szCs w:val="24"/>
        </w:rPr>
      </w:pPr>
      <w:r>
        <w:rPr>
          <w:b/>
          <w:i/>
          <w:noProof/>
          <w:lang w:eastAsia="lt-LT"/>
        </w:rPr>
        <w:drawing>
          <wp:inline distT="0" distB="0" distL="0" distR="0" wp14:anchorId="473C0CCF" wp14:editId="5128705D">
            <wp:extent cx="6115050" cy="2657475"/>
            <wp:effectExtent l="0" t="0" r="19050" b="9525"/>
            <wp:docPr id="189113312" name="Diagrama 189113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32D572" w14:textId="52A486D9" w:rsidR="001561C3" w:rsidRPr="00202E44" w:rsidRDefault="00626976" w:rsidP="001561C3">
      <w:pPr>
        <w:spacing w:after="0" w:line="240" w:lineRule="auto"/>
        <w:ind w:firstLine="851"/>
        <w:jc w:val="center"/>
        <w:rPr>
          <w:rFonts w:ascii="Times New Roman" w:eastAsia="Times New Roman" w:hAnsi="Times New Roman" w:cs="Times New Roman"/>
          <w:i/>
          <w:color w:val="auto"/>
          <w:sz w:val="24"/>
          <w:szCs w:val="24"/>
        </w:rPr>
      </w:pPr>
      <w:r>
        <w:rPr>
          <w:rFonts w:ascii="Times New Roman" w:eastAsia="Times New Roman" w:hAnsi="Times New Roman" w:cs="Times New Roman"/>
          <w:bCs/>
          <w:i/>
          <w:color w:val="auto"/>
          <w:sz w:val="24"/>
          <w:szCs w:val="24"/>
        </w:rPr>
        <w:t>7</w:t>
      </w:r>
      <w:r w:rsidR="001561C3" w:rsidRPr="00202E44">
        <w:rPr>
          <w:rFonts w:ascii="Times New Roman" w:eastAsia="Times New Roman" w:hAnsi="Times New Roman" w:cs="Times New Roman"/>
          <w:bCs/>
          <w:i/>
          <w:color w:val="auto"/>
          <w:sz w:val="24"/>
          <w:szCs w:val="24"/>
        </w:rPr>
        <w:t xml:space="preserve"> pav. </w:t>
      </w:r>
      <w:r w:rsidR="001561C3" w:rsidRPr="00202E44">
        <w:rPr>
          <w:rFonts w:ascii="Times New Roman" w:eastAsia="Times New Roman" w:hAnsi="Times New Roman" w:cs="Times New Roman"/>
          <w:i/>
          <w:color w:val="auto"/>
          <w:sz w:val="24"/>
          <w:szCs w:val="24"/>
        </w:rPr>
        <w:t>Mokinių vežiojimas mokykliniais autobusais, visuomeniniu transportu, kitu transportu</w:t>
      </w:r>
    </w:p>
    <w:p w14:paraId="61508993" w14:textId="77777777" w:rsidR="00D1419B" w:rsidRPr="00D1419B" w:rsidRDefault="00D1419B" w:rsidP="00D1419B">
      <w:pPr>
        <w:spacing w:after="0" w:line="240" w:lineRule="auto"/>
        <w:ind w:firstLine="851"/>
        <w:jc w:val="both"/>
        <w:rPr>
          <w:rFonts w:ascii="Times New Roman" w:eastAsia="Times New Roman" w:hAnsi="Times New Roman" w:cs="Times New Roman"/>
          <w:color w:val="auto"/>
          <w:sz w:val="24"/>
          <w:szCs w:val="24"/>
        </w:rPr>
      </w:pPr>
      <w:r w:rsidRPr="00D1419B">
        <w:rPr>
          <w:rFonts w:ascii="Times New Roman" w:eastAsia="Times New Roman" w:hAnsi="Times New Roman" w:cs="Times New Roman"/>
          <w:color w:val="auto"/>
          <w:sz w:val="24"/>
          <w:szCs w:val="24"/>
        </w:rPr>
        <w:lastRenderedPageBreak/>
        <w:t>Kretingos rajono bendrojo ugdymo mokyklų mokiniai pavežami mokykliniais autobusais, maršrutiniu transportu, privačiu transportu ir kitais vežiojimo būdais.</w:t>
      </w:r>
    </w:p>
    <w:p w14:paraId="69BAABC9" w14:textId="666FB1E8" w:rsidR="00D1419B" w:rsidRPr="00D1419B" w:rsidRDefault="00D1419B" w:rsidP="00D1419B">
      <w:pPr>
        <w:spacing w:after="0" w:line="240" w:lineRule="auto"/>
        <w:ind w:firstLine="851"/>
        <w:jc w:val="both"/>
        <w:rPr>
          <w:rFonts w:ascii="Times New Roman" w:eastAsia="Times New Roman" w:hAnsi="Times New Roman" w:cs="Times New Roman"/>
          <w:color w:val="auto"/>
          <w:sz w:val="24"/>
          <w:szCs w:val="24"/>
        </w:rPr>
      </w:pPr>
      <w:r w:rsidRPr="00D1419B">
        <w:rPr>
          <w:rFonts w:ascii="Times New Roman" w:eastAsia="Times New Roman" w:hAnsi="Times New Roman" w:cs="Times New Roman"/>
          <w:color w:val="auto"/>
          <w:sz w:val="24"/>
          <w:szCs w:val="24"/>
        </w:rPr>
        <w:t xml:space="preserve">Daugiausiai mokinių pavežama maršrutiniu transportu. Lyginant mokslo metų duomenis, maršrutiniu transportu pavežamų mokinių skaičiaus dalis auga nežymiai. 2020–2021 m. m. pavėžėta 47,18 </w:t>
      </w:r>
      <w:proofErr w:type="spellStart"/>
      <w:r w:rsidRPr="00D1419B">
        <w:rPr>
          <w:rFonts w:ascii="Times New Roman" w:eastAsia="Times New Roman" w:hAnsi="Times New Roman" w:cs="Times New Roman"/>
          <w:color w:val="auto"/>
          <w:sz w:val="24"/>
          <w:szCs w:val="24"/>
        </w:rPr>
        <w:t>poc</w:t>
      </w:r>
      <w:proofErr w:type="spellEnd"/>
      <w:r w:rsidRPr="00D1419B">
        <w:rPr>
          <w:rFonts w:ascii="Times New Roman" w:eastAsia="Times New Roman" w:hAnsi="Times New Roman" w:cs="Times New Roman"/>
          <w:color w:val="auto"/>
          <w:sz w:val="24"/>
          <w:szCs w:val="24"/>
        </w:rPr>
        <w:t xml:space="preserve">. visų pavežamų mokinių, 2021–2022 m. m. – 47,39 proc., o 2022–2023 m. m. – 50,37 proc. visų pavežamų mokinių. Mokykliniais autobusais pavežamų mokinių skaičiaus dalis šiais mokslo metais sumažėjo: 2020–2021 m. m. buvo vežiojama – 46,40 proc. visų pavežamų mokinių, 2021–2022 m. m. –  46,75 proc., o 2022–2023 m. m. – 39,46 proc. visų pavežamų mokinių. Šiais mokslo metais išaugo kitais vežiojimo būdais vežiojamų mokinių skaičiaus dalis: 2020–2021 m. m. buvo vežiojama 5,08 proc. visų pavežamų mokinių, 2021–2022 m. m. – 4,09 proc., 2022–2023 m. m. – 8,27 proc. visų pavežamų mokinių. Kasmet auga privačiu transportu pavežamų mokinių skaičiaus dalis: 2020–2021 m. m. buvo vežiojama 1,34 proc. visų pavežamų mokinių, 2021–2022 m. m. – 1,77 proc., 2022–2023 m. m. – 1,90 proc. visų vežiojamų mokinių </w:t>
      </w:r>
      <w:r w:rsidR="002A40F9">
        <w:rPr>
          <w:rFonts w:ascii="Times New Roman" w:eastAsia="Times New Roman" w:hAnsi="Times New Roman" w:cs="Times New Roman"/>
          <w:color w:val="auto"/>
          <w:sz w:val="24"/>
          <w:szCs w:val="24"/>
        </w:rPr>
        <w:t xml:space="preserve">   </w:t>
      </w:r>
      <w:r w:rsidRPr="00D1419B">
        <w:rPr>
          <w:rFonts w:ascii="Times New Roman" w:eastAsia="Times New Roman" w:hAnsi="Times New Roman" w:cs="Times New Roman"/>
          <w:color w:val="auto"/>
          <w:sz w:val="24"/>
          <w:szCs w:val="24"/>
        </w:rPr>
        <w:t>(</w:t>
      </w:r>
      <w:r w:rsidR="00626976">
        <w:rPr>
          <w:rFonts w:ascii="Times New Roman" w:eastAsia="Times New Roman" w:hAnsi="Times New Roman" w:cs="Times New Roman"/>
          <w:color w:val="auto"/>
          <w:sz w:val="24"/>
          <w:szCs w:val="24"/>
        </w:rPr>
        <w:t>7</w:t>
      </w:r>
      <w:r w:rsidRPr="00D1419B">
        <w:rPr>
          <w:rFonts w:ascii="Times New Roman" w:eastAsia="Times New Roman" w:hAnsi="Times New Roman" w:cs="Times New Roman"/>
          <w:color w:val="auto"/>
          <w:sz w:val="24"/>
          <w:szCs w:val="24"/>
        </w:rPr>
        <w:t xml:space="preserve"> pav.).</w:t>
      </w:r>
    </w:p>
    <w:p w14:paraId="151DF0D3" w14:textId="44B40614" w:rsidR="00F13537" w:rsidRPr="00B24554" w:rsidRDefault="00F13537" w:rsidP="00F27769">
      <w:pPr>
        <w:spacing w:after="0" w:line="240" w:lineRule="auto"/>
        <w:ind w:firstLine="709"/>
        <w:jc w:val="both"/>
        <w:rPr>
          <w:rFonts w:ascii="Times New Roman" w:eastAsia="Times New Roman" w:hAnsi="Times New Roman" w:cs="Times New Roman"/>
          <w:b/>
          <w:sz w:val="24"/>
          <w:szCs w:val="24"/>
        </w:rPr>
      </w:pPr>
      <w:r w:rsidRPr="00B24554">
        <w:rPr>
          <w:rFonts w:ascii="Times New Roman" w:eastAsia="Times New Roman" w:hAnsi="Times New Roman" w:cs="Times New Roman"/>
          <w:b/>
          <w:sz w:val="24"/>
          <w:szCs w:val="24"/>
        </w:rPr>
        <w:t>Daroma pažanga.</w:t>
      </w:r>
    </w:p>
    <w:p w14:paraId="176B726F" w14:textId="77777777" w:rsidR="000E3877" w:rsidRDefault="000E3877" w:rsidP="003D5AB9">
      <w:pPr>
        <w:spacing w:after="0" w:line="240" w:lineRule="auto"/>
        <w:ind w:firstLine="709"/>
        <w:rPr>
          <w:rFonts w:ascii="Times New Roman" w:eastAsia="Times New Roman" w:hAnsi="Times New Roman" w:cs="Times New Roman"/>
          <w:b/>
          <w:bCs/>
          <w:i/>
          <w:iCs/>
          <w:color w:val="auto"/>
          <w:sz w:val="24"/>
          <w:szCs w:val="24"/>
        </w:rPr>
      </w:pPr>
    </w:p>
    <w:p w14:paraId="4710544D" w14:textId="187664BA" w:rsidR="00867401" w:rsidRPr="000B7635" w:rsidRDefault="00626976" w:rsidP="00867401">
      <w:pPr>
        <w:spacing w:after="0" w:line="240" w:lineRule="auto"/>
        <w:ind w:firstLine="709"/>
        <w:rPr>
          <w:rFonts w:ascii="Times New Roman" w:eastAsia="Times New Roman" w:hAnsi="Times New Roman" w:cs="Times New Roman"/>
          <w:b/>
          <w:bCs/>
          <w:i/>
          <w:iCs/>
          <w:color w:val="auto"/>
          <w:sz w:val="24"/>
          <w:szCs w:val="24"/>
        </w:rPr>
      </w:pPr>
      <w:r>
        <w:rPr>
          <w:rFonts w:ascii="Times New Roman" w:eastAsia="Times New Roman" w:hAnsi="Times New Roman" w:cs="Times New Roman"/>
          <w:b/>
          <w:bCs/>
          <w:i/>
          <w:iCs/>
          <w:color w:val="auto"/>
          <w:sz w:val="24"/>
          <w:szCs w:val="24"/>
        </w:rPr>
        <w:t>8</w:t>
      </w:r>
      <w:r w:rsidR="00867401" w:rsidRPr="000B7635">
        <w:rPr>
          <w:rFonts w:ascii="Times New Roman" w:eastAsia="Times New Roman" w:hAnsi="Times New Roman" w:cs="Times New Roman"/>
          <w:b/>
          <w:bCs/>
          <w:i/>
          <w:iCs/>
          <w:color w:val="auto"/>
          <w:sz w:val="24"/>
          <w:szCs w:val="24"/>
        </w:rPr>
        <w:t xml:space="preserve">. </w:t>
      </w:r>
      <w:r w:rsidR="00867401" w:rsidRPr="000B7635">
        <w:rPr>
          <w:rFonts w:ascii="Times New Roman" w:eastAsia="Times New Roman" w:hAnsi="Times New Roman" w:cs="Times New Roman"/>
          <w:b/>
          <w:i/>
          <w:color w:val="auto"/>
          <w:sz w:val="24"/>
          <w:szCs w:val="24"/>
        </w:rPr>
        <w:t>Vienai sąlyginei mokytojo pareigybei tenkančių mokinių skaičius bendrojo ugdymo mokyklose</w:t>
      </w:r>
    </w:p>
    <w:p w14:paraId="587EE410" w14:textId="77777777" w:rsidR="00867401" w:rsidRPr="00867401" w:rsidRDefault="00867401" w:rsidP="00867401">
      <w:pPr>
        <w:spacing w:after="0" w:line="240" w:lineRule="auto"/>
        <w:rPr>
          <w:rFonts w:ascii="Times New Roman" w:eastAsia="Times New Roman" w:hAnsi="Times New Roman" w:cs="Times New Roman"/>
          <w:b/>
          <w:bCs/>
          <w:color w:val="FF0000"/>
          <w:sz w:val="24"/>
          <w:szCs w:val="24"/>
        </w:rPr>
      </w:pPr>
    </w:p>
    <w:p w14:paraId="17002EB4" w14:textId="3F03E167" w:rsidR="00867401" w:rsidRPr="00867401" w:rsidRDefault="00D1419B" w:rsidP="00867401">
      <w:pPr>
        <w:spacing w:after="0" w:line="240" w:lineRule="auto"/>
        <w:jc w:val="center"/>
        <w:rPr>
          <w:rFonts w:ascii="Times New Roman" w:eastAsia="Times New Roman" w:hAnsi="Times New Roman" w:cs="Times New Roman"/>
          <w:color w:val="auto"/>
          <w:sz w:val="24"/>
          <w:szCs w:val="24"/>
        </w:rPr>
      </w:pPr>
      <w:r>
        <w:rPr>
          <w:noProof/>
          <w:lang w:eastAsia="lt-LT"/>
        </w:rPr>
        <w:drawing>
          <wp:inline distT="0" distB="0" distL="0" distR="0" wp14:anchorId="12EB13BF" wp14:editId="50082169">
            <wp:extent cx="6120130" cy="2849168"/>
            <wp:effectExtent l="0" t="0" r="13970" b="8890"/>
            <wp:docPr id="4" name="Chart 4">
              <a:extLst xmlns:a="http://schemas.openxmlformats.org/drawingml/2006/main">
                <a:ext uri="{FF2B5EF4-FFF2-40B4-BE49-F238E27FC236}">
                  <a16:creationId xmlns:a16="http://schemas.microsoft.com/office/drawing/2014/main" id="{036965DD-2770-55AF-F79E-F0AAFFAAE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0C70A6" w14:textId="36E24EFB" w:rsidR="00867401" w:rsidRPr="00202E44" w:rsidRDefault="00626976" w:rsidP="00867401">
      <w:pPr>
        <w:spacing w:after="0" w:line="240" w:lineRule="auto"/>
        <w:jc w:val="center"/>
        <w:rPr>
          <w:rFonts w:ascii="Times New Roman" w:eastAsia="Times New Roman" w:hAnsi="Times New Roman" w:cs="Times New Roman"/>
          <w:i/>
          <w:iCs/>
          <w:color w:val="auto"/>
          <w:sz w:val="24"/>
          <w:szCs w:val="24"/>
        </w:rPr>
      </w:pPr>
      <w:r>
        <w:rPr>
          <w:rFonts w:ascii="Times New Roman" w:eastAsia="Times New Roman" w:hAnsi="Times New Roman" w:cs="Times New Roman"/>
          <w:i/>
          <w:iCs/>
          <w:color w:val="auto"/>
          <w:sz w:val="24"/>
          <w:szCs w:val="24"/>
        </w:rPr>
        <w:t>8</w:t>
      </w:r>
      <w:r w:rsidR="00867401" w:rsidRPr="00202E44">
        <w:rPr>
          <w:rFonts w:ascii="Times New Roman" w:eastAsia="Times New Roman" w:hAnsi="Times New Roman" w:cs="Times New Roman"/>
          <w:i/>
          <w:iCs/>
          <w:color w:val="auto"/>
          <w:sz w:val="24"/>
          <w:szCs w:val="24"/>
        </w:rPr>
        <w:t xml:space="preserve"> pav. Vienai sąlyginei mokytojo pareigybei tenkančių mokinių skaičius </w:t>
      </w:r>
    </w:p>
    <w:p w14:paraId="731D98A8" w14:textId="77777777" w:rsidR="00D1419B" w:rsidRPr="00D1419B" w:rsidRDefault="00D1419B" w:rsidP="00D1419B">
      <w:pPr>
        <w:spacing w:after="0" w:line="240" w:lineRule="auto"/>
        <w:jc w:val="center"/>
        <w:rPr>
          <w:rFonts w:ascii="Times New Roman" w:eastAsia="Times New Roman" w:hAnsi="Times New Roman" w:cs="Times New Roman"/>
          <w:color w:val="000000" w:themeColor="text1"/>
          <w:sz w:val="24"/>
          <w:szCs w:val="24"/>
        </w:rPr>
      </w:pPr>
    </w:p>
    <w:p w14:paraId="51766515" w14:textId="1AA5743B" w:rsidR="00D1419B" w:rsidRPr="00D1419B" w:rsidRDefault="00D1419B" w:rsidP="00D1419B">
      <w:pPr>
        <w:spacing w:after="0" w:line="240" w:lineRule="auto"/>
        <w:ind w:firstLine="851"/>
        <w:jc w:val="both"/>
        <w:rPr>
          <w:rFonts w:ascii="Times New Roman" w:eastAsia="Times New Roman" w:hAnsi="Times New Roman" w:cs="Times New Roman"/>
          <w:color w:val="000000" w:themeColor="text1"/>
          <w:sz w:val="24"/>
          <w:szCs w:val="24"/>
        </w:rPr>
      </w:pPr>
      <w:r w:rsidRPr="00D1419B">
        <w:rPr>
          <w:rFonts w:ascii="Times New Roman" w:eastAsia="Times New Roman" w:hAnsi="Times New Roman" w:cs="Times New Roman"/>
          <w:color w:val="000000" w:themeColor="text1"/>
          <w:sz w:val="24"/>
          <w:szCs w:val="24"/>
        </w:rPr>
        <w:t xml:space="preserve">2022–2023 m. m. mokinių skaičius tenkantis vienai sąlyginiai mokytojo pareigybei savivaldybės bendrojo ugdymo mokyklose – 11,62 mokinio, Lietuvos </w:t>
      </w:r>
      <w:proofErr w:type="spellStart"/>
      <w:r w:rsidRPr="00D1419B">
        <w:rPr>
          <w:rFonts w:ascii="Times New Roman" w:eastAsia="Times New Roman" w:hAnsi="Times New Roman" w:cs="Times New Roman"/>
          <w:color w:val="000000" w:themeColor="text1"/>
          <w:sz w:val="24"/>
          <w:szCs w:val="24"/>
        </w:rPr>
        <w:t>vid</w:t>
      </w:r>
      <w:proofErr w:type="spellEnd"/>
      <w:r w:rsidRPr="00D1419B">
        <w:rPr>
          <w:rFonts w:ascii="Times New Roman" w:eastAsia="Times New Roman" w:hAnsi="Times New Roman" w:cs="Times New Roman"/>
          <w:color w:val="000000" w:themeColor="text1"/>
          <w:sz w:val="24"/>
          <w:szCs w:val="24"/>
        </w:rPr>
        <w:t>. – 12,01 (</w:t>
      </w:r>
      <w:r w:rsidR="00626976">
        <w:rPr>
          <w:rFonts w:ascii="Times New Roman" w:eastAsia="Times New Roman" w:hAnsi="Times New Roman" w:cs="Times New Roman"/>
          <w:color w:val="000000" w:themeColor="text1"/>
          <w:sz w:val="24"/>
          <w:szCs w:val="24"/>
        </w:rPr>
        <w:t>8</w:t>
      </w:r>
      <w:r w:rsidRPr="00D1419B">
        <w:rPr>
          <w:rFonts w:ascii="Times New Roman" w:eastAsia="Times New Roman" w:hAnsi="Times New Roman" w:cs="Times New Roman"/>
          <w:color w:val="000000" w:themeColor="text1"/>
          <w:sz w:val="24"/>
          <w:szCs w:val="24"/>
        </w:rPr>
        <w:t xml:space="preserve"> pav.). Šis rodiklis </w:t>
      </w:r>
      <w:bookmarkStart w:id="5" w:name="_Hlk57377605"/>
      <w:r w:rsidRPr="00D1419B">
        <w:rPr>
          <w:rFonts w:ascii="Times New Roman" w:eastAsia="Times New Roman" w:hAnsi="Times New Roman" w:cs="Times New Roman"/>
          <w:color w:val="000000" w:themeColor="text1"/>
          <w:sz w:val="24"/>
          <w:szCs w:val="24"/>
        </w:rPr>
        <w:t>2020–2022 metais</w:t>
      </w:r>
      <w:bookmarkEnd w:id="5"/>
      <w:r w:rsidRPr="00D1419B">
        <w:rPr>
          <w:rFonts w:ascii="Times New Roman" w:eastAsia="Times New Roman" w:hAnsi="Times New Roman" w:cs="Times New Roman"/>
          <w:color w:val="000000" w:themeColor="text1"/>
          <w:sz w:val="24"/>
          <w:szCs w:val="24"/>
        </w:rPr>
        <w:t xml:space="preserve"> Kretingos rajono s</w:t>
      </w:r>
      <w:r w:rsidR="00FD6289">
        <w:rPr>
          <w:rFonts w:ascii="Times New Roman" w:eastAsia="Times New Roman" w:hAnsi="Times New Roman" w:cs="Times New Roman"/>
          <w:color w:val="000000" w:themeColor="text1"/>
          <w:sz w:val="24"/>
          <w:szCs w:val="24"/>
        </w:rPr>
        <w:t xml:space="preserve">avivaldybės mokyklose sumažėjo </w:t>
      </w:r>
      <w:r w:rsidRPr="00D1419B">
        <w:rPr>
          <w:rFonts w:ascii="Times New Roman" w:eastAsia="Times New Roman" w:hAnsi="Times New Roman" w:cs="Times New Roman"/>
          <w:color w:val="000000" w:themeColor="text1"/>
          <w:sz w:val="24"/>
          <w:szCs w:val="24"/>
        </w:rPr>
        <w:t xml:space="preserve">0,07, šalyje didėjo 0,45 mokinio. </w:t>
      </w:r>
    </w:p>
    <w:p w14:paraId="151DF0DA" w14:textId="537B38B0" w:rsidR="00F13537" w:rsidRDefault="00D40370" w:rsidP="003070CB">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Išlieka problema.</w:t>
      </w:r>
    </w:p>
    <w:p w14:paraId="151DF0DB" w14:textId="5280A56B" w:rsidR="00F13537" w:rsidRPr="00FA7FCD" w:rsidRDefault="00F93B0F" w:rsidP="003070CB">
      <w:pPr>
        <w:ind w:firstLine="851"/>
        <w:rPr>
          <w:rFonts w:ascii="Times New Roman" w:hAnsi="Times New Roman" w:cs="Times New Roman"/>
          <w:b/>
          <w:i/>
          <w:sz w:val="24"/>
          <w:szCs w:val="24"/>
        </w:rPr>
      </w:pPr>
      <w:r>
        <w:rPr>
          <w:rFonts w:ascii="Times New Roman" w:hAnsi="Times New Roman" w:cs="Times New Roman"/>
          <w:b/>
          <w:i/>
          <w:sz w:val="24"/>
          <w:szCs w:val="24"/>
        </w:rPr>
        <w:br w:type="column"/>
      </w:r>
      <w:r w:rsidR="00626976">
        <w:rPr>
          <w:rFonts w:ascii="Times New Roman" w:hAnsi="Times New Roman" w:cs="Times New Roman"/>
          <w:b/>
          <w:i/>
          <w:sz w:val="24"/>
          <w:szCs w:val="24"/>
        </w:rPr>
        <w:lastRenderedPageBreak/>
        <w:t>9</w:t>
      </w:r>
      <w:r w:rsidR="00F13537" w:rsidRPr="00FA7FCD">
        <w:rPr>
          <w:rFonts w:ascii="Times New Roman" w:hAnsi="Times New Roman" w:cs="Times New Roman"/>
          <w:b/>
          <w:i/>
          <w:sz w:val="24"/>
          <w:szCs w:val="24"/>
        </w:rPr>
        <w:t>. Švietimo pagalbos prieinamumas</w:t>
      </w:r>
    </w:p>
    <w:p w14:paraId="151DF0DC" w14:textId="205ED630" w:rsidR="00EC6C43" w:rsidRPr="00FA7FCD" w:rsidRDefault="00D1419B">
      <w:pPr>
        <w:spacing w:after="0" w:line="240" w:lineRule="auto"/>
        <w:rPr>
          <w:rFonts w:ascii="Times New Roman" w:hAnsi="Times New Roman" w:cs="Times New Roman"/>
          <w:b/>
          <w:bCs/>
          <w:color w:val="FF0000"/>
          <w:sz w:val="24"/>
          <w:szCs w:val="24"/>
        </w:rPr>
      </w:pPr>
      <w:r>
        <w:rPr>
          <w:noProof/>
          <w:lang w:eastAsia="lt-LT"/>
        </w:rPr>
        <w:drawing>
          <wp:inline distT="0" distB="0" distL="0" distR="0" wp14:anchorId="714BB172" wp14:editId="1AF836F3">
            <wp:extent cx="6120130" cy="3416935"/>
            <wp:effectExtent l="0" t="0" r="13970" b="1206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A23292" w14:textId="19A8C2EE" w:rsidR="00322892" w:rsidRPr="00202E44" w:rsidRDefault="00626976" w:rsidP="00322892">
      <w:pPr>
        <w:spacing w:after="0" w:line="240" w:lineRule="auto"/>
        <w:ind w:firstLine="709"/>
        <w:jc w:val="center"/>
        <w:rPr>
          <w:rFonts w:ascii="Times New Roman" w:eastAsia="Times New Roman" w:hAnsi="Times New Roman" w:cs="Times New Roman"/>
          <w:i/>
          <w:iCs/>
          <w:color w:val="auto"/>
          <w:sz w:val="24"/>
          <w:szCs w:val="24"/>
        </w:rPr>
      </w:pPr>
      <w:r>
        <w:rPr>
          <w:rFonts w:ascii="Times New Roman" w:eastAsia="Times New Roman" w:hAnsi="Times New Roman" w:cs="Times New Roman"/>
          <w:i/>
          <w:iCs/>
          <w:color w:val="auto"/>
          <w:sz w:val="24"/>
          <w:szCs w:val="24"/>
        </w:rPr>
        <w:t>9</w:t>
      </w:r>
      <w:r w:rsidR="00322892" w:rsidRPr="00202E44">
        <w:rPr>
          <w:rFonts w:ascii="Times New Roman" w:eastAsia="Times New Roman" w:hAnsi="Times New Roman" w:cs="Times New Roman"/>
          <w:i/>
          <w:iCs/>
          <w:color w:val="auto"/>
          <w:sz w:val="24"/>
          <w:szCs w:val="24"/>
        </w:rPr>
        <w:t xml:space="preserve"> pav. Vienai specialiosios pedagoginės ir specialiosios pagalbos specialisto pareigybei tenkančių besimokančiųjų skaičius (vienetais)</w:t>
      </w:r>
    </w:p>
    <w:p w14:paraId="637AE7F3" w14:textId="77777777" w:rsidR="00322892" w:rsidRPr="00322892" w:rsidRDefault="00322892" w:rsidP="00322892">
      <w:pPr>
        <w:spacing w:after="0" w:line="240" w:lineRule="auto"/>
        <w:ind w:firstLine="709"/>
        <w:jc w:val="center"/>
        <w:rPr>
          <w:rFonts w:ascii="Times New Roman" w:eastAsia="Times New Roman" w:hAnsi="Times New Roman" w:cs="Times New Roman"/>
          <w:color w:val="auto"/>
          <w:sz w:val="24"/>
          <w:szCs w:val="24"/>
        </w:rPr>
      </w:pPr>
    </w:p>
    <w:p w14:paraId="7D21381B" w14:textId="26BD87AB" w:rsidR="00322892" w:rsidRDefault="00322892" w:rsidP="00322892">
      <w:pPr>
        <w:spacing w:after="0" w:line="240" w:lineRule="auto"/>
        <w:ind w:firstLine="851"/>
        <w:jc w:val="both"/>
        <w:rPr>
          <w:rFonts w:ascii="Times New Roman" w:eastAsia="Times New Roman" w:hAnsi="Times New Roman" w:cs="Times New Roman"/>
          <w:color w:val="auto"/>
          <w:sz w:val="24"/>
          <w:szCs w:val="24"/>
        </w:rPr>
      </w:pPr>
      <w:r w:rsidRPr="00322892">
        <w:rPr>
          <w:rFonts w:ascii="Times New Roman" w:eastAsia="Times New Roman" w:hAnsi="Times New Roman" w:cs="Times New Roman"/>
          <w:color w:val="auto"/>
          <w:sz w:val="24"/>
          <w:szCs w:val="24"/>
        </w:rPr>
        <w:t>2019</w:t>
      </w:r>
      <w:r w:rsidRPr="00322892">
        <w:rPr>
          <w:rFonts w:ascii="Times New Roman" w:eastAsia="Arial Unicode MS" w:hAnsi="Times New Roman" w:cs="Times New Roman"/>
          <w:color w:val="000000" w:themeColor="text1"/>
          <w:sz w:val="24"/>
          <w:szCs w:val="24"/>
          <w:u w:color="000000"/>
          <w:lang w:eastAsia="lt-LT"/>
        </w:rPr>
        <w:t>–</w:t>
      </w:r>
      <w:r w:rsidRPr="00322892">
        <w:rPr>
          <w:rFonts w:ascii="Times New Roman" w:eastAsia="Times New Roman" w:hAnsi="Times New Roman" w:cs="Times New Roman"/>
          <w:color w:val="auto"/>
          <w:sz w:val="24"/>
          <w:szCs w:val="24"/>
        </w:rPr>
        <w:t>2021 m. specialiosios pedagoginės ir specialiosios pagalbos specialistų pareigybių skaičius didėjo 16,9 pareigybės. Visoms specialiosios pedagoginės ir specialiosios pagalbos pareigybėms tenkantis mokinių skaičius vienetais mažėjo nuo 1 iki 16 mokinių tenkančių vienai pareigybei (</w:t>
      </w:r>
      <w:r w:rsidR="00626976">
        <w:rPr>
          <w:rFonts w:ascii="Times New Roman" w:eastAsia="Times New Roman" w:hAnsi="Times New Roman" w:cs="Times New Roman"/>
          <w:color w:val="auto"/>
          <w:sz w:val="24"/>
          <w:szCs w:val="24"/>
        </w:rPr>
        <w:t>9</w:t>
      </w:r>
      <w:r w:rsidRPr="00322892">
        <w:rPr>
          <w:rFonts w:ascii="Times New Roman" w:eastAsia="Times New Roman" w:hAnsi="Times New Roman" w:cs="Times New Roman"/>
          <w:color w:val="auto"/>
          <w:sz w:val="24"/>
          <w:szCs w:val="24"/>
        </w:rPr>
        <w:t xml:space="preserve"> pav.).</w:t>
      </w:r>
    </w:p>
    <w:p w14:paraId="0C6453E5" w14:textId="77777777" w:rsidR="003D1342" w:rsidRDefault="003D1342" w:rsidP="00322892">
      <w:pPr>
        <w:spacing w:after="0" w:line="240" w:lineRule="auto"/>
        <w:ind w:firstLine="851"/>
        <w:jc w:val="both"/>
        <w:rPr>
          <w:rFonts w:ascii="Times New Roman" w:eastAsia="Times New Roman" w:hAnsi="Times New Roman" w:cs="Times New Roman"/>
          <w:color w:val="auto"/>
          <w:sz w:val="24"/>
          <w:szCs w:val="24"/>
        </w:rPr>
      </w:pPr>
    </w:p>
    <w:p w14:paraId="3DDF8A07" w14:textId="0A1ED8F1" w:rsidR="00CB72E2" w:rsidRPr="00322892" w:rsidRDefault="00CB72E2" w:rsidP="00322892">
      <w:pPr>
        <w:spacing w:after="0" w:line="240" w:lineRule="auto"/>
        <w:ind w:firstLine="851"/>
        <w:jc w:val="both"/>
        <w:rPr>
          <w:rFonts w:ascii="Times New Roman" w:eastAsia="Times New Roman" w:hAnsi="Times New Roman" w:cs="Times New Roman"/>
          <w:color w:val="auto"/>
          <w:sz w:val="24"/>
          <w:szCs w:val="24"/>
        </w:rPr>
      </w:pPr>
      <w:r>
        <w:rPr>
          <w:noProof/>
          <w:lang w:eastAsia="lt-LT"/>
        </w:rPr>
        <w:drawing>
          <wp:anchor distT="0" distB="0" distL="114300" distR="114300" simplePos="0" relativeHeight="251659264" behindDoc="1" locked="0" layoutInCell="1" allowOverlap="1" wp14:anchorId="5C755D2E" wp14:editId="7AA1BF2A">
            <wp:simplePos x="0" y="0"/>
            <wp:positionH relativeFrom="margin">
              <wp:posOffset>-275463</wp:posOffset>
            </wp:positionH>
            <wp:positionV relativeFrom="paragraph">
              <wp:posOffset>1931</wp:posOffset>
            </wp:positionV>
            <wp:extent cx="6517843" cy="2728570"/>
            <wp:effectExtent l="0" t="0" r="16510" b="15240"/>
            <wp:wrapNone/>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5D15801F" w14:textId="77777777" w:rsidR="00322892" w:rsidRPr="00FA7FCD" w:rsidRDefault="00322892" w:rsidP="00D40370">
      <w:pPr>
        <w:spacing w:after="0" w:line="240" w:lineRule="auto"/>
        <w:ind w:firstLine="709"/>
        <w:rPr>
          <w:rFonts w:ascii="Times New Roman" w:hAnsi="Times New Roman" w:cs="Times New Roman"/>
          <w:b/>
          <w:bCs/>
          <w:color w:val="auto"/>
          <w:sz w:val="24"/>
          <w:szCs w:val="24"/>
        </w:rPr>
      </w:pPr>
    </w:p>
    <w:p w14:paraId="151DF0E0" w14:textId="77777777" w:rsidR="00BB0984" w:rsidRPr="00FA7FCD" w:rsidRDefault="00BB0984">
      <w:pPr>
        <w:spacing w:after="0" w:line="240" w:lineRule="auto"/>
        <w:rPr>
          <w:rFonts w:ascii="Times New Roman" w:hAnsi="Times New Roman" w:cs="Times New Roman"/>
          <w:b/>
          <w:bCs/>
          <w:color w:val="auto"/>
          <w:sz w:val="24"/>
          <w:szCs w:val="24"/>
        </w:rPr>
      </w:pPr>
    </w:p>
    <w:p w14:paraId="0E7108C3" w14:textId="77777777" w:rsidR="00A21D32" w:rsidRDefault="00A21D32" w:rsidP="003070CB">
      <w:pPr>
        <w:ind w:firstLine="851"/>
        <w:rPr>
          <w:rFonts w:ascii="Times New Roman" w:hAnsi="Times New Roman" w:cs="Times New Roman"/>
          <w:b/>
          <w:i/>
          <w:sz w:val="24"/>
          <w:szCs w:val="24"/>
        </w:rPr>
      </w:pPr>
    </w:p>
    <w:p w14:paraId="723FAD66" w14:textId="77777777" w:rsidR="00A21D32" w:rsidRPr="00A21D32" w:rsidRDefault="00A21D32" w:rsidP="00A21D32">
      <w:pPr>
        <w:rPr>
          <w:rFonts w:ascii="Times New Roman" w:hAnsi="Times New Roman" w:cs="Times New Roman"/>
          <w:sz w:val="24"/>
          <w:szCs w:val="24"/>
        </w:rPr>
      </w:pPr>
    </w:p>
    <w:p w14:paraId="70137958" w14:textId="77777777" w:rsidR="00A21D32" w:rsidRPr="00A21D32" w:rsidRDefault="00A21D32" w:rsidP="00A21D32">
      <w:pPr>
        <w:rPr>
          <w:rFonts w:ascii="Times New Roman" w:hAnsi="Times New Roman" w:cs="Times New Roman"/>
          <w:sz w:val="24"/>
          <w:szCs w:val="24"/>
        </w:rPr>
      </w:pPr>
    </w:p>
    <w:p w14:paraId="7D97F7D4" w14:textId="77777777" w:rsidR="00A21D32" w:rsidRPr="00A21D32" w:rsidRDefault="00A21D32" w:rsidP="00A21D32">
      <w:pPr>
        <w:rPr>
          <w:rFonts w:ascii="Times New Roman" w:hAnsi="Times New Roman" w:cs="Times New Roman"/>
          <w:sz w:val="24"/>
          <w:szCs w:val="24"/>
        </w:rPr>
      </w:pPr>
    </w:p>
    <w:p w14:paraId="35935E0E" w14:textId="77777777" w:rsidR="00A21D32" w:rsidRPr="00A21D32" w:rsidRDefault="00A21D32" w:rsidP="00A21D32">
      <w:pPr>
        <w:rPr>
          <w:rFonts w:ascii="Times New Roman" w:hAnsi="Times New Roman" w:cs="Times New Roman"/>
          <w:sz w:val="24"/>
          <w:szCs w:val="24"/>
        </w:rPr>
      </w:pPr>
    </w:p>
    <w:p w14:paraId="2618341C" w14:textId="77777777" w:rsidR="00A21D32" w:rsidRPr="00A21D32" w:rsidRDefault="00A21D32" w:rsidP="00A21D32">
      <w:pPr>
        <w:rPr>
          <w:rFonts w:ascii="Times New Roman" w:hAnsi="Times New Roman" w:cs="Times New Roman"/>
          <w:sz w:val="24"/>
          <w:szCs w:val="24"/>
        </w:rPr>
      </w:pPr>
    </w:p>
    <w:p w14:paraId="03D07F98" w14:textId="77777777" w:rsidR="00A21D32" w:rsidRDefault="00A21D32" w:rsidP="00A21D32">
      <w:pPr>
        <w:spacing w:after="0" w:line="240" w:lineRule="auto"/>
        <w:ind w:right="-456"/>
        <w:jc w:val="center"/>
        <w:rPr>
          <w:rFonts w:ascii="Times New Roman" w:eastAsia="Times New Roman" w:hAnsi="Times New Roman" w:cs="Times New Roman"/>
          <w:color w:val="auto"/>
          <w:sz w:val="24"/>
          <w:szCs w:val="24"/>
        </w:rPr>
      </w:pPr>
    </w:p>
    <w:p w14:paraId="005CB425" w14:textId="77777777" w:rsidR="00D1419B" w:rsidRDefault="00D1419B" w:rsidP="003749F5">
      <w:pPr>
        <w:spacing w:after="0" w:line="240" w:lineRule="auto"/>
        <w:ind w:right="-454"/>
        <w:jc w:val="center"/>
        <w:rPr>
          <w:rFonts w:ascii="Times New Roman" w:eastAsia="Times New Roman" w:hAnsi="Times New Roman" w:cs="Times New Roman"/>
          <w:color w:val="auto"/>
          <w:sz w:val="24"/>
          <w:szCs w:val="24"/>
        </w:rPr>
      </w:pPr>
    </w:p>
    <w:p w14:paraId="3AE02D89" w14:textId="2F479014" w:rsidR="00A21D32" w:rsidRPr="00202E44" w:rsidRDefault="00626976" w:rsidP="003749F5">
      <w:pPr>
        <w:spacing w:after="0" w:line="240" w:lineRule="auto"/>
        <w:ind w:right="-454"/>
        <w:jc w:val="center"/>
        <w:rPr>
          <w:rFonts w:ascii="Times New Roman" w:eastAsia="Times New Roman" w:hAnsi="Times New Roman" w:cs="Times New Roman"/>
          <w:i/>
          <w:iCs/>
          <w:color w:val="auto"/>
          <w:sz w:val="24"/>
          <w:szCs w:val="24"/>
        </w:rPr>
      </w:pPr>
      <w:r>
        <w:rPr>
          <w:rFonts w:ascii="Times New Roman" w:eastAsia="Times New Roman" w:hAnsi="Times New Roman" w:cs="Times New Roman"/>
          <w:i/>
          <w:iCs/>
          <w:color w:val="auto"/>
          <w:sz w:val="24"/>
          <w:szCs w:val="24"/>
        </w:rPr>
        <w:t>10</w:t>
      </w:r>
      <w:r w:rsidR="00A21D32" w:rsidRPr="00202E44">
        <w:rPr>
          <w:rFonts w:ascii="Times New Roman" w:eastAsia="Times New Roman" w:hAnsi="Times New Roman" w:cs="Times New Roman"/>
          <w:i/>
          <w:iCs/>
          <w:color w:val="auto"/>
          <w:sz w:val="24"/>
          <w:szCs w:val="24"/>
        </w:rPr>
        <w:t xml:space="preserve"> pav. Vienai psichologo ir socialinio pedagogo pareigybei tenkančių besimokančiųjų skaičius (vienetais)</w:t>
      </w:r>
    </w:p>
    <w:p w14:paraId="453FC207" w14:textId="77777777" w:rsidR="00A21D32" w:rsidRPr="00A21D32" w:rsidRDefault="00A21D32" w:rsidP="00A21D32">
      <w:pPr>
        <w:spacing w:after="0" w:line="240" w:lineRule="auto"/>
        <w:ind w:firstLine="709"/>
        <w:jc w:val="both"/>
        <w:rPr>
          <w:rFonts w:ascii="Times New Roman" w:eastAsia="Times New Roman" w:hAnsi="Times New Roman" w:cs="Times New Roman"/>
          <w:color w:val="auto"/>
          <w:sz w:val="24"/>
          <w:szCs w:val="24"/>
        </w:rPr>
      </w:pPr>
    </w:p>
    <w:p w14:paraId="27C4A157" w14:textId="4E103554" w:rsidR="00D1419B" w:rsidRPr="00D1419B" w:rsidRDefault="00D1419B" w:rsidP="00D1419B">
      <w:pPr>
        <w:spacing w:after="0" w:line="240" w:lineRule="auto"/>
        <w:ind w:firstLine="851"/>
        <w:jc w:val="both"/>
        <w:rPr>
          <w:rFonts w:ascii="Times New Roman" w:eastAsia="Times New Roman" w:hAnsi="Times New Roman" w:cs="Times New Roman"/>
          <w:color w:val="auto"/>
          <w:sz w:val="24"/>
          <w:szCs w:val="24"/>
        </w:rPr>
      </w:pPr>
      <w:r w:rsidRPr="00D1419B">
        <w:rPr>
          <w:rFonts w:ascii="Times New Roman" w:eastAsia="Times New Roman" w:hAnsi="Times New Roman" w:cs="Times New Roman"/>
          <w:color w:val="auto"/>
          <w:sz w:val="24"/>
          <w:szCs w:val="24"/>
        </w:rPr>
        <w:t>2020</w:t>
      </w:r>
      <w:r w:rsidRPr="00D1419B">
        <w:rPr>
          <w:rFonts w:ascii="Times New Roman" w:eastAsia="Arial Unicode MS" w:hAnsi="Times New Roman" w:cs="Times New Roman"/>
          <w:color w:val="000000" w:themeColor="text1"/>
          <w:sz w:val="24"/>
          <w:szCs w:val="24"/>
          <w:u w:color="000000"/>
          <w:lang w:eastAsia="lt-LT"/>
        </w:rPr>
        <w:t>–</w:t>
      </w:r>
      <w:r w:rsidRPr="00D1419B">
        <w:rPr>
          <w:rFonts w:ascii="Times New Roman" w:eastAsia="Times New Roman" w:hAnsi="Times New Roman" w:cs="Times New Roman"/>
          <w:color w:val="auto"/>
          <w:sz w:val="24"/>
          <w:szCs w:val="24"/>
        </w:rPr>
        <w:t xml:space="preserve">2022 m. specialiosios pedagoginės ir specialiosios pagalbos specialistų pareigybių skaičius didėjo 9,2 pareigybės. 2020-2022 m. didėjo </w:t>
      </w:r>
      <w:proofErr w:type="spellStart"/>
      <w:r w:rsidRPr="00D1419B">
        <w:rPr>
          <w:rFonts w:ascii="Times New Roman" w:eastAsia="Times New Roman" w:hAnsi="Times New Roman" w:cs="Times New Roman"/>
          <w:color w:val="auto"/>
          <w:sz w:val="24"/>
          <w:szCs w:val="24"/>
        </w:rPr>
        <w:t>logopedinės</w:t>
      </w:r>
      <w:proofErr w:type="spellEnd"/>
      <w:r w:rsidRPr="00D1419B">
        <w:rPr>
          <w:rFonts w:ascii="Times New Roman" w:eastAsia="Times New Roman" w:hAnsi="Times New Roman" w:cs="Times New Roman"/>
          <w:color w:val="auto"/>
          <w:sz w:val="24"/>
          <w:szCs w:val="24"/>
        </w:rPr>
        <w:t xml:space="preserve"> ir specialiosios pagalbos poreikis pagrindinėse ir pradinėse mokyklose, todėl padidėjo vienai logopedo pareigybei tenkantis mokinių </w:t>
      </w:r>
      <w:r w:rsidRPr="00D1419B">
        <w:rPr>
          <w:rFonts w:ascii="Times New Roman" w:eastAsia="Times New Roman" w:hAnsi="Times New Roman" w:cs="Times New Roman"/>
          <w:color w:val="auto"/>
          <w:sz w:val="24"/>
          <w:szCs w:val="24"/>
        </w:rPr>
        <w:lastRenderedPageBreak/>
        <w:t>skaičius. Visoms specialiosios pedagoginės ir specialiosios pagalbos pareigybėms tenkantis mokinių skaičius mažėjo gimnazijose. 2022 m. 20 mokinių, tenkančių vienai specialiojo pedagogo pareigybei, sumažėjo  ikimokyklinio ugdymo įstaigose (</w:t>
      </w:r>
      <w:r w:rsidR="00626976">
        <w:rPr>
          <w:rFonts w:ascii="Times New Roman" w:eastAsia="Times New Roman" w:hAnsi="Times New Roman" w:cs="Times New Roman"/>
          <w:color w:val="auto"/>
          <w:sz w:val="24"/>
          <w:szCs w:val="24"/>
        </w:rPr>
        <w:t>10</w:t>
      </w:r>
      <w:r w:rsidRPr="00D1419B">
        <w:rPr>
          <w:rFonts w:ascii="Times New Roman" w:eastAsia="Times New Roman" w:hAnsi="Times New Roman" w:cs="Times New Roman"/>
          <w:color w:val="auto"/>
          <w:sz w:val="24"/>
          <w:szCs w:val="24"/>
        </w:rPr>
        <w:t xml:space="preserve"> pav.).</w:t>
      </w:r>
    </w:p>
    <w:p w14:paraId="246CF5DE" w14:textId="32C370A1" w:rsidR="004765A7" w:rsidRDefault="004765A7" w:rsidP="004765A7">
      <w:pPr>
        <w:spacing w:after="0" w:line="240" w:lineRule="auto"/>
        <w:ind w:firstLine="709"/>
        <w:rPr>
          <w:rFonts w:ascii="Times New Roman" w:hAnsi="Times New Roman" w:cs="Times New Roman"/>
          <w:b/>
          <w:bCs/>
          <w:color w:val="auto"/>
          <w:sz w:val="24"/>
          <w:szCs w:val="24"/>
        </w:rPr>
      </w:pPr>
      <w:r w:rsidRPr="00FA7FCD">
        <w:rPr>
          <w:rFonts w:ascii="Times New Roman" w:hAnsi="Times New Roman" w:cs="Times New Roman"/>
          <w:b/>
          <w:bCs/>
          <w:color w:val="auto"/>
          <w:sz w:val="24"/>
          <w:szCs w:val="24"/>
        </w:rPr>
        <w:t>Daroma pažanga.</w:t>
      </w:r>
    </w:p>
    <w:p w14:paraId="2D24B25D" w14:textId="77777777" w:rsidR="00D1419B" w:rsidRDefault="00D1419B" w:rsidP="003D1342">
      <w:pPr>
        <w:spacing w:after="0" w:line="240" w:lineRule="auto"/>
        <w:ind w:firstLine="709"/>
        <w:jc w:val="both"/>
        <w:rPr>
          <w:rFonts w:ascii="Times New Roman" w:hAnsi="Times New Roman" w:cs="Times New Roman"/>
          <w:b/>
          <w:i/>
          <w:sz w:val="24"/>
          <w:szCs w:val="24"/>
        </w:rPr>
      </w:pPr>
    </w:p>
    <w:p w14:paraId="151DF0E1" w14:textId="4AFE2A42" w:rsidR="00C2113B" w:rsidRDefault="0016767F" w:rsidP="003D5AB9">
      <w:pPr>
        <w:spacing w:after="0" w:line="240" w:lineRule="auto"/>
        <w:ind w:firstLine="851"/>
        <w:jc w:val="both"/>
        <w:rPr>
          <w:rFonts w:ascii="Times New Roman" w:hAnsi="Times New Roman" w:cs="Times New Roman"/>
          <w:b/>
          <w:i/>
          <w:sz w:val="24"/>
          <w:szCs w:val="24"/>
        </w:rPr>
      </w:pPr>
      <w:r>
        <w:rPr>
          <w:rFonts w:ascii="Times New Roman" w:hAnsi="Times New Roman" w:cs="Times New Roman"/>
          <w:b/>
          <w:i/>
          <w:sz w:val="24"/>
          <w:szCs w:val="24"/>
        </w:rPr>
        <w:t>1</w:t>
      </w:r>
      <w:r w:rsidR="00BC3BE8">
        <w:rPr>
          <w:rFonts w:ascii="Times New Roman" w:hAnsi="Times New Roman" w:cs="Times New Roman"/>
          <w:b/>
          <w:i/>
          <w:sz w:val="24"/>
          <w:szCs w:val="24"/>
        </w:rPr>
        <w:t>0</w:t>
      </w:r>
      <w:r w:rsidR="00C2113B" w:rsidRPr="00FA7FCD">
        <w:rPr>
          <w:rFonts w:ascii="Times New Roman" w:hAnsi="Times New Roman" w:cs="Times New Roman"/>
          <w:b/>
          <w:i/>
          <w:sz w:val="24"/>
          <w:szCs w:val="24"/>
        </w:rPr>
        <w:t>. Specialiųjų ugdymosi poreikių turinčių vaikų/mokinių dalis</w:t>
      </w:r>
    </w:p>
    <w:p w14:paraId="5E9A96E8" w14:textId="77777777" w:rsidR="004765A7" w:rsidRPr="00FA7FCD" w:rsidRDefault="004765A7" w:rsidP="003D1342">
      <w:pPr>
        <w:spacing w:after="0" w:line="240" w:lineRule="auto"/>
        <w:ind w:firstLine="709"/>
        <w:jc w:val="both"/>
        <w:rPr>
          <w:rFonts w:ascii="Times New Roman" w:hAnsi="Times New Roman" w:cs="Times New Roman"/>
          <w:b/>
          <w:i/>
          <w:sz w:val="24"/>
          <w:szCs w:val="24"/>
        </w:rPr>
      </w:pPr>
    </w:p>
    <w:p w14:paraId="151DF0E2" w14:textId="5B54995A" w:rsidR="00C2113B" w:rsidRPr="00FA7FCD" w:rsidRDefault="00D1419B">
      <w:pPr>
        <w:spacing w:after="0" w:line="240" w:lineRule="auto"/>
        <w:rPr>
          <w:rFonts w:ascii="Times New Roman" w:hAnsi="Times New Roman" w:cs="Times New Roman"/>
          <w:b/>
          <w:bCs/>
          <w:color w:val="auto"/>
          <w:sz w:val="24"/>
          <w:szCs w:val="24"/>
        </w:rPr>
      </w:pPr>
      <w:r>
        <w:rPr>
          <w:noProof/>
          <w:lang w:eastAsia="lt-LT"/>
        </w:rPr>
        <w:drawing>
          <wp:inline distT="0" distB="0" distL="0" distR="0" wp14:anchorId="578BF6C6" wp14:editId="77B76070">
            <wp:extent cx="6057900" cy="2019300"/>
            <wp:effectExtent l="0" t="0" r="19050" b="1905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1DF0E3" w14:textId="66619833" w:rsidR="00C2113B" w:rsidRPr="00202E44" w:rsidRDefault="000A5E68" w:rsidP="00C2113B">
      <w:pPr>
        <w:jc w:val="center"/>
        <w:rPr>
          <w:rFonts w:ascii="Times New Roman" w:hAnsi="Times New Roman" w:cs="Times New Roman"/>
          <w:i/>
          <w:iCs/>
          <w:sz w:val="24"/>
          <w:szCs w:val="24"/>
        </w:rPr>
      </w:pPr>
      <w:r w:rsidRPr="00202E44">
        <w:rPr>
          <w:rFonts w:ascii="Times New Roman" w:hAnsi="Times New Roman" w:cs="Times New Roman"/>
          <w:i/>
          <w:iCs/>
          <w:sz w:val="24"/>
          <w:szCs w:val="24"/>
        </w:rPr>
        <w:t>1</w:t>
      </w:r>
      <w:r w:rsidR="00626976">
        <w:rPr>
          <w:rFonts w:ascii="Times New Roman" w:hAnsi="Times New Roman" w:cs="Times New Roman"/>
          <w:i/>
          <w:iCs/>
          <w:sz w:val="24"/>
          <w:szCs w:val="24"/>
        </w:rPr>
        <w:t>1</w:t>
      </w:r>
      <w:r w:rsidR="00C2113B" w:rsidRPr="00202E44">
        <w:rPr>
          <w:rFonts w:ascii="Times New Roman" w:hAnsi="Times New Roman" w:cs="Times New Roman"/>
          <w:i/>
          <w:iCs/>
          <w:sz w:val="24"/>
          <w:szCs w:val="24"/>
        </w:rPr>
        <w:t xml:space="preserve"> pav. Specialiųjų ugdymosi poreikių turinčių mokinių dalis procentais</w:t>
      </w:r>
    </w:p>
    <w:p w14:paraId="1AE14608" w14:textId="4715BA5E" w:rsidR="00D1419B" w:rsidRPr="00D1419B" w:rsidRDefault="00D1419B" w:rsidP="00D1419B">
      <w:pPr>
        <w:spacing w:after="0" w:line="240" w:lineRule="auto"/>
        <w:ind w:firstLine="851"/>
        <w:jc w:val="both"/>
        <w:rPr>
          <w:rFonts w:ascii="Times New Roman" w:eastAsia="Times New Roman" w:hAnsi="Times New Roman" w:cs="Times New Roman"/>
          <w:color w:val="auto"/>
          <w:sz w:val="24"/>
          <w:szCs w:val="24"/>
        </w:rPr>
      </w:pPr>
      <w:r w:rsidRPr="00D1419B">
        <w:rPr>
          <w:rFonts w:ascii="Times New Roman" w:eastAsia="Times New Roman" w:hAnsi="Times New Roman" w:cs="Times New Roman"/>
          <w:color w:val="auto"/>
          <w:sz w:val="24"/>
          <w:szCs w:val="24"/>
        </w:rPr>
        <w:t>Stebima mokinių, kuriems reikalinga švietimo pagalba (pagrindas – Kretingos rajono Švietimo centro pedagoginės psichologinės pagalbos skyriaus pažymos), skaičiaus didėjimo tendencija. 2021 m. specialiųjų ugdymosi poreikių turinčių mokinių dalis padidėjo 1 proc. lyginant su 2020 m. Tai lėmė COVID-19 pandemijos laikotarpiu mažesnis atliktų mokinių įvertinimų skaičius Kretingos rajono švietimo centro pedagoginės psichologinės pagalbos (toliau – PPP) skyriuje. 2020</w:t>
      </w:r>
      <w:r w:rsidRPr="00D1419B">
        <w:rPr>
          <w:rFonts w:ascii="Times New Roman" w:eastAsia="Times New Roman" w:hAnsi="Times New Roman" w:cs="Times New Roman"/>
          <w:bCs/>
          <w:iCs/>
          <w:color w:val="000000" w:themeColor="text1"/>
          <w:sz w:val="24"/>
          <w:szCs w:val="24"/>
        </w:rPr>
        <w:t>–</w:t>
      </w:r>
      <w:r w:rsidRPr="00D1419B">
        <w:rPr>
          <w:rFonts w:ascii="Times New Roman" w:eastAsia="Times New Roman" w:hAnsi="Times New Roman" w:cs="Times New Roman"/>
          <w:color w:val="auto"/>
          <w:sz w:val="24"/>
          <w:szCs w:val="24"/>
        </w:rPr>
        <w:t>2022 m. laikotarpiu specialiųjų ugdymosi poreikių turinčių mokinių dalis ikimokyklinio ugdymo ir bendrojo ugdymo mokyklose didėjo 1 proc. (1</w:t>
      </w:r>
      <w:r w:rsidR="00626976">
        <w:rPr>
          <w:rFonts w:ascii="Times New Roman" w:eastAsia="Times New Roman" w:hAnsi="Times New Roman" w:cs="Times New Roman"/>
          <w:color w:val="auto"/>
          <w:sz w:val="24"/>
          <w:szCs w:val="24"/>
        </w:rPr>
        <w:t>1</w:t>
      </w:r>
      <w:r w:rsidRPr="00D1419B">
        <w:rPr>
          <w:rFonts w:ascii="Times New Roman" w:eastAsia="Times New Roman" w:hAnsi="Times New Roman" w:cs="Times New Roman"/>
          <w:color w:val="auto"/>
          <w:sz w:val="24"/>
          <w:szCs w:val="24"/>
        </w:rPr>
        <w:t xml:space="preserve"> pav.)</w:t>
      </w:r>
      <w:r w:rsidR="00EC2E95">
        <w:rPr>
          <w:rFonts w:ascii="Times New Roman" w:eastAsia="Times New Roman" w:hAnsi="Times New Roman" w:cs="Times New Roman"/>
          <w:color w:val="auto"/>
          <w:sz w:val="24"/>
          <w:szCs w:val="24"/>
        </w:rPr>
        <w:t>.</w:t>
      </w:r>
    </w:p>
    <w:p w14:paraId="151DF0E5" w14:textId="60B6BDC4" w:rsidR="00D61ADD" w:rsidRPr="00D61ADD" w:rsidRDefault="00D61ADD" w:rsidP="00D61ADD">
      <w:pPr>
        <w:spacing w:after="0" w:line="240" w:lineRule="auto"/>
        <w:ind w:firstLine="851"/>
        <w:jc w:val="both"/>
        <w:rPr>
          <w:rFonts w:ascii="Times New Roman" w:hAnsi="Times New Roman" w:cs="Times New Roman"/>
          <w:b/>
          <w:sz w:val="24"/>
          <w:szCs w:val="24"/>
        </w:rPr>
      </w:pPr>
      <w:r w:rsidRPr="00D61ADD">
        <w:rPr>
          <w:rFonts w:ascii="Times New Roman" w:hAnsi="Times New Roman" w:cs="Times New Roman"/>
          <w:b/>
          <w:sz w:val="24"/>
          <w:szCs w:val="24"/>
        </w:rPr>
        <w:t>Daroma pažanga.</w:t>
      </w:r>
    </w:p>
    <w:p w14:paraId="12285F57" w14:textId="77777777" w:rsidR="004765A7" w:rsidRDefault="004765A7" w:rsidP="00EC4C93">
      <w:pPr>
        <w:pStyle w:val="prastasiniatinklio"/>
        <w:spacing w:after="0"/>
        <w:jc w:val="both"/>
        <w:rPr>
          <w:rFonts w:eastAsia="Times New Roman"/>
          <w:b/>
          <w:bCs/>
          <w:i/>
          <w:iCs/>
          <w:shd w:val="clear" w:color="auto" w:fill="FFFFFF"/>
          <w:lang w:eastAsia="lt-LT"/>
        </w:rPr>
      </w:pPr>
    </w:p>
    <w:p w14:paraId="28C1153C" w14:textId="319D291D" w:rsidR="00EC4C93" w:rsidRDefault="00EC4C93" w:rsidP="003D5AB9">
      <w:pPr>
        <w:pStyle w:val="prastasiniatinklio"/>
        <w:spacing w:after="0"/>
        <w:ind w:firstLine="851"/>
        <w:jc w:val="both"/>
        <w:rPr>
          <w:rFonts w:eastAsia="Times New Roman"/>
          <w:b/>
          <w:i/>
          <w:lang w:eastAsia="lt-LT"/>
        </w:rPr>
      </w:pPr>
      <w:r w:rsidRPr="00EC4C93">
        <w:rPr>
          <w:rFonts w:eastAsia="Times New Roman"/>
          <w:b/>
          <w:bCs/>
          <w:i/>
          <w:iCs/>
          <w:shd w:val="clear" w:color="auto" w:fill="FFFFFF"/>
          <w:lang w:eastAsia="lt-LT"/>
        </w:rPr>
        <w:t>1</w:t>
      </w:r>
      <w:r w:rsidR="00BC3BE8">
        <w:rPr>
          <w:rFonts w:eastAsia="Times New Roman"/>
          <w:b/>
          <w:bCs/>
          <w:i/>
          <w:iCs/>
          <w:shd w:val="clear" w:color="auto" w:fill="FFFFFF"/>
          <w:lang w:eastAsia="lt-LT"/>
        </w:rPr>
        <w:t>1</w:t>
      </w:r>
      <w:r w:rsidRPr="00EC4C93">
        <w:rPr>
          <w:rFonts w:eastAsia="Times New Roman"/>
          <w:b/>
          <w:bCs/>
          <w:i/>
          <w:iCs/>
          <w:shd w:val="clear" w:color="auto" w:fill="FFFFFF"/>
          <w:lang w:eastAsia="lt-LT"/>
        </w:rPr>
        <w:t xml:space="preserve">. </w:t>
      </w:r>
      <w:r w:rsidRPr="00EC4C93">
        <w:rPr>
          <w:rFonts w:eastAsia="Times New Roman"/>
          <w:b/>
          <w:i/>
          <w:lang w:eastAsia="lt-LT"/>
        </w:rPr>
        <w:t xml:space="preserve">Bendrojo ugdymo mokyklų komplektų,  </w:t>
      </w:r>
      <w:r w:rsidRPr="00EC4C93">
        <w:rPr>
          <w:rFonts w:eastAsia="Times New Roman"/>
          <w:b/>
          <w:i/>
          <w:shd w:val="clear" w:color="auto" w:fill="FFFFFF"/>
          <w:lang w:eastAsia="lt-LT"/>
        </w:rPr>
        <w:t xml:space="preserve">kuriuose yra mažiau kaip 8 mokiniai, skaičius ir  </w:t>
      </w:r>
      <w:r w:rsidRPr="00EC4C93">
        <w:rPr>
          <w:rFonts w:eastAsia="Times New Roman"/>
          <w:b/>
          <w:i/>
          <w:lang w:eastAsia="lt-LT"/>
        </w:rPr>
        <w:t>dalis</w:t>
      </w:r>
    </w:p>
    <w:p w14:paraId="1DF7D837" w14:textId="5AA3709C" w:rsidR="003C30F0" w:rsidRPr="00202E44" w:rsidRDefault="00D1419B" w:rsidP="00626976">
      <w:pPr>
        <w:spacing w:after="0" w:line="240" w:lineRule="auto"/>
        <w:ind w:firstLine="1298"/>
        <w:jc w:val="center"/>
        <w:rPr>
          <w:rFonts w:ascii="Times New Roman" w:eastAsia="Times New Roman" w:hAnsi="Times New Roman" w:cs="Times New Roman"/>
          <w:i/>
          <w:iCs/>
          <w:color w:val="auto"/>
          <w:sz w:val="24"/>
          <w:szCs w:val="24"/>
        </w:rPr>
      </w:pPr>
      <w:r>
        <w:rPr>
          <w:noProof/>
          <w:lang w:eastAsia="lt-LT"/>
        </w:rPr>
        <w:drawing>
          <wp:anchor distT="0" distB="0" distL="114300" distR="114300" simplePos="0" relativeHeight="251662336" behindDoc="1" locked="0" layoutInCell="1" allowOverlap="1" wp14:anchorId="545A2FAC" wp14:editId="2F79D3D7">
            <wp:simplePos x="0" y="0"/>
            <wp:positionH relativeFrom="margin">
              <wp:align>left</wp:align>
            </wp:positionH>
            <wp:positionV relativeFrom="paragraph">
              <wp:posOffset>1905</wp:posOffset>
            </wp:positionV>
            <wp:extent cx="6324600" cy="3095625"/>
            <wp:effectExtent l="0" t="0" r="19050" b="9525"/>
            <wp:wrapTight wrapText="bothSides">
              <wp:wrapPolygon edited="0">
                <wp:start x="0" y="0"/>
                <wp:lineTo x="0" y="21534"/>
                <wp:lineTo x="21600" y="21534"/>
                <wp:lineTo x="21600" y="0"/>
                <wp:lineTo x="0" y="0"/>
              </wp:wrapPolygon>
            </wp:wrapTight>
            <wp:docPr id="9" name="Diagrama 9">
              <a:extLst xmlns:a="http://schemas.openxmlformats.org/drawingml/2006/main">
                <a:ext uri="{FF2B5EF4-FFF2-40B4-BE49-F238E27FC236}">
                  <a16:creationId xmlns:a16="http://schemas.microsoft.com/office/drawing/2014/main" id="{6D829F1B-C09E-0104-40B7-73234DC42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80827" w:rsidRPr="00202E44">
        <w:rPr>
          <w:rFonts w:ascii="Times New Roman" w:hAnsi="Times New Roman" w:cs="Times New Roman"/>
          <w:i/>
          <w:iCs/>
          <w:sz w:val="24"/>
          <w:szCs w:val="24"/>
        </w:rPr>
        <w:t>1</w:t>
      </w:r>
      <w:r w:rsidR="00626976">
        <w:rPr>
          <w:rFonts w:ascii="Times New Roman" w:hAnsi="Times New Roman" w:cs="Times New Roman"/>
          <w:i/>
          <w:iCs/>
          <w:sz w:val="24"/>
          <w:szCs w:val="24"/>
        </w:rPr>
        <w:t>2</w:t>
      </w:r>
      <w:r w:rsidR="00E80827" w:rsidRPr="00202E44">
        <w:rPr>
          <w:rFonts w:ascii="Times New Roman" w:hAnsi="Times New Roman" w:cs="Times New Roman"/>
          <w:i/>
          <w:iCs/>
          <w:sz w:val="24"/>
          <w:szCs w:val="24"/>
        </w:rPr>
        <w:t xml:space="preserve"> pav. </w:t>
      </w:r>
      <w:r w:rsidR="00E80827" w:rsidRPr="00202E44">
        <w:rPr>
          <w:rFonts w:ascii="Times New Roman" w:hAnsi="Times New Roman" w:cs="Times New Roman"/>
          <w:i/>
          <w:iCs/>
          <w:sz w:val="24"/>
          <w:szCs w:val="24"/>
          <w:shd w:val="clear" w:color="auto" w:fill="FFFFFF"/>
        </w:rPr>
        <w:t>Bendrojo ugdymo mokyklų klasių komplektų, kuriuose yra mažiau kaip 8 mokiniai, skaičius ir  dalis</w:t>
      </w:r>
    </w:p>
    <w:p w14:paraId="17B7E1ED" w14:textId="77777777" w:rsidR="00D1419B" w:rsidRPr="00D1419B" w:rsidRDefault="00D1419B" w:rsidP="00D1419B">
      <w:pPr>
        <w:spacing w:after="0" w:line="240" w:lineRule="auto"/>
        <w:ind w:firstLine="851"/>
        <w:jc w:val="both"/>
        <w:rPr>
          <w:rFonts w:ascii="Times New Roman" w:eastAsia="Times New Roman" w:hAnsi="Times New Roman" w:cs="Times New Roman"/>
          <w:i/>
          <w:color w:val="auto"/>
          <w:sz w:val="24"/>
          <w:szCs w:val="24"/>
          <w:lang w:eastAsia="lt-LT"/>
        </w:rPr>
      </w:pPr>
      <w:r w:rsidRPr="00D1419B">
        <w:rPr>
          <w:rFonts w:ascii="Times New Roman" w:eastAsia="Times New Roman" w:hAnsi="Times New Roman" w:cs="Times New Roman"/>
          <w:i/>
          <w:color w:val="auto"/>
          <w:sz w:val="24"/>
          <w:szCs w:val="24"/>
          <w:lang w:eastAsia="lt-LT"/>
        </w:rPr>
        <w:lastRenderedPageBreak/>
        <w:t>Pastaba. Jungtinių klasių skaičius ir mokinių,</w:t>
      </w:r>
      <w:r w:rsidRPr="00D1419B">
        <w:rPr>
          <w:rFonts w:ascii="Times New Roman" w:eastAsia="Times New Roman" w:hAnsi="Times New Roman" w:cs="Times New Roman"/>
          <w:i/>
          <w:color w:val="auto"/>
          <w:sz w:val="24"/>
          <w:szCs w:val="24"/>
        </w:rPr>
        <w:t xml:space="preserve"> besimokančių jungtinėse klasėse skaičius, </w:t>
      </w:r>
      <w:r w:rsidRPr="00D1419B">
        <w:rPr>
          <w:rFonts w:ascii="Times New Roman" w:eastAsia="Times New Roman" w:hAnsi="Times New Roman" w:cs="Times New Roman"/>
          <w:i/>
          <w:color w:val="auto"/>
          <w:sz w:val="24"/>
          <w:szCs w:val="24"/>
          <w:lang w:eastAsia="lt-LT"/>
        </w:rPr>
        <w:t xml:space="preserve"> pateiktas be  Kretingos Marijos </w:t>
      </w:r>
      <w:proofErr w:type="spellStart"/>
      <w:r w:rsidRPr="00D1419B">
        <w:rPr>
          <w:rFonts w:ascii="Times New Roman" w:eastAsia="Times New Roman" w:hAnsi="Times New Roman" w:cs="Times New Roman"/>
          <w:i/>
          <w:color w:val="auto"/>
          <w:sz w:val="24"/>
          <w:szCs w:val="24"/>
          <w:lang w:eastAsia="lt-LT"/>
        </w:rPr>
        <w:t>Tiškevičiūtės</w:t>
      </w:r>
      <w:proofErr w:type="spellEnd"/>
      <w:r w:rsidRPr="00D1419B">
        <w:rPr>
          <w:rFonts w:ascii="Times New Roman" w:eastAsia="Times New Roman" w:hAnsi="Times New Roman" w:cs="Times New Roman"/>
          <w:i/>
          <w:color w:val="auto"/>
          <w:sz w:val="24"/>
          <w:szCs w:val="24"/>
          <w:lang w:eastAsia="lt-LT"/>
        </w:rPr>
        <w:t xml:space="preserve"> mokyklos  specialiųjų klasių.</w:t>
      </w:r>
    </w:p>
    <w:p w14:paraId="0462EDAF" w14:textId="77777777" w:rsidR="00D1419B" w:rsidRPr="00D1419B" w:rsidRDefault="00D1419B" w:rsidP="00D1419B">
      <w:pPr>
        <w:spacing w:after="0" w:line="240" w:lineRule="auto"/>
        <w:jc w:val="both"/>
        <w:rPr>
          <w:rFonts w:ascii="Times New Roman" w:eastAsia="Times New Roman" w:hAnsi="Times New Roman" w:cs="Times New Roman"/>
          <w:color w:val="auto"/>
          <w:sz w:val="24"/>
          <w:szCs w:val="24"/>
        </w:rPr>
      </w:pPr>
    </w:p>
    <w:p w14:paraId="624508F8" w14:textId="7590133C" w:rsidR="00D1419B" w:rsidRPr="00D1419B" w:rsidRDefault="00D1419B" w:rsidP="00D1419B">
      <w:pPr>
        <w:spacing w:after="0" w:line="240" w:lineRule="auto"/>
        <w:ind w:firstLine="851"/>
        <w:jc w:val="both"/>
        <w:rPr>
          <w:rFonts w:ascii="Times New Roman" w:eastAsia="Times New Roman" w:hAnsi="Times New Roman" w:cs="Times New Roman"/>
          <w:color w:val="auto"/>
          <w:sz w:val="24"/>
          <w:szCs w:val="24"/>
        </w:rPr>
      </w:pPr>
      <w:r w:rsidRPr="00D1419B">
        <w:rPr>
          <w:rFonts w:ascii="Times New Roman" w:eastAsia="Times New Roman" w:hAnsi="Times New Roman" w:cs="Times New Roman"/>
          <w:color w:val="auto"/>
          <w:sz w:val="24"/>
          <w:szCs w:val="24"/>
        </w:rPr>
        <w:t>2022–2023 m. m. jungtinių klasių rajone buvo viena, Kretingos rajono Jokūbavo Aleksandro Stulginskio mokyklos-daugiafunkcio centro Baublių skyriuje, kurioje mokėsi 10  mokinių pagal pradinio ugdymo programą, tai sudaro 0,4 proc. pagal bendrą 1</w:t>
      </w:r>
      <w:r w:rsidR="00FD6289" w:rsidRPr="00D1419B">
        <w:rPr>
          <w:rFonts w:ascii="Times New Roman" w:eastAsia="Times New Roman" w:hAnsi="Times New Roman" w:cs="Times New Roman"/>
          <w:color w:val="auto"/>
          <w:sz w:val="24"/>
          <w:szCs w:val="24"/>
        </w:rPr>
        <w:t>–</w:t>
      </w:r>
      <w:r w:rsidR="00FD6289">
        <w:rPr>
          <w:rFonts w:ascii="Times New Roman" w:eastAsia="Times New Roman" w:hAnsi="Times New Roman" w:cs="Times New Roman"/>
          <w:color w:val="auto"/>
          <w:sz w:val="24"/>
          <w:szCs w:val="24"/>
        </w:rPr>
        <w:t xml:space="preserve">8 </w:t>
      </w:r>
      <w:r w:rsidRPr="00D1419B">
        <w:rPr>
          <w:rFonts w:ascii="Times New Roman" w:eastAsia="Times New Roman" w:hAnsi="Times New Roman" w:cs="Times New Roman"/>
          <w:color w:val="auto"/>
          <w:sz w:val="24"/>
          <w:szCs w:val="24"/>
        </w:rPr>
        <w:t>klasių mokinių skaičių (1</w:t>
      </w:r>
      <w:r w:rsidR="00365CD1">
        <w:rPr>
          <w:rFonts w:ascii="Times New Roman" w:eastAsia="Times New Roman" w:hAnsi="Times New Roman" w:cs="Times New Roman"/>
          <w:color w:val="auto"/>
          <w:sz w:val="24"/>
          <w:szCs w:val="24"/>
        </w:rPr>
        <w:t>2</w:t>
      </w:r>
      <w:r w:rsidRPr="00D1419B">
        <w:rPr>
          <w:rFonts w:ascii="Times New Roman" w:eastAsia="Times New Roman" w:hAnsi="Times New Roman" w:cs="Times New Roman"/>
          <w:color w:val="auto"/>
          <w:sz w:val="24"/>
          <w:szCs w:val="24"/>
        </w:rPr>
        <w:t xml:space="preserve"> pav.).  </w:t>
      </w:r>
    </w:p>
    <w:p w14:paraId="0D760D5B" w14:textId="77777777" w:rsidR="00D1419B" w:rsidRPr="00D1419B" w:rsidRDefault="00D1419B" w:rsidP="00D1419B">
      <w:pPr>
        <w:spacing w:after="0" w:line="240" w:lineRule="auto"/>
        <w:ind w:firstLine="851"/>
        <w:jc w:val="both"/>
        <w:rPr>
          <w:rFonts w:ascii="Times New Roman" w:eastAsia="Times New Roman" w:hAnsi="Times New Roman" w:cs="Times New Roman"/>
          <w:color w:val="00B050"/>
          <w:sz w:val="24"/>
          <w:szCs w:val="24"/>
        </w:rPr>
      </w:pPr>
      <w:r w:rsidRPr="00D1419B">
        <w:rPr>
          <w:rFonts w:ascii="Times New Roman" w:eastAsia="Times New Roman" w:hAnsi="Times New Roman" w:cs="Times New Roman"/>
          <w:color w:val="auto"/>
          <w:sz w:val="24"/>
          <w:szCs w:val="24"/>
        </w:rPr>
        <w:t xml:space="preserve">2020–2022 metais jungtinių klasių skaičius sumažėjo 6 vienetais (5,5 proc.), o mokinių, besimokančių jungtinėse klasėse sumažėjo 51 vienetu  (2 proc.). </w:t>
      </w:r>
    </w:p>
    <w:p w14:paraId="151DF100" w14:textId="77777777" w:rsidR="00051C82" w:rsidRPr="00FA7FCD" w:rsidRDefault="00051C82" w:rsidP="00F93B0F">
      <w:pPr>
        <w:spacing w:after="0" w:line="240" w:lineRule="auto"/>
        <w:ind w:firstLine="851"/>
        <w:jc w:val="both"/>
        <w:rPr>
          <w:rFonts w:ascii="Times New Roman" w:eastAsia="Times New Roman" w:hAnsi="Times New Roman" w:cs="Times New Roman"/>
          <w:b/>
          <w:sz w:val="24"/>
          <w:szCs w:val="24"/>
        </w:rPr>
      </w:pPr>
      <w:r w:rsidRPr="00FA7FCD">
        <w:rPr>
          <w:rFonts w:ascii="Times New Roman" w:hAnsi="Times New Roman" w:cs="Times New Roman"/>
          <w:b/>
          <w:sz w:val="24"/>
          <w:szCs w:val="24"/>
        </w:rPr>
        <w:t>Daroma pažanga.</w:t>
      </w:r>
    </w:p>
    <w:p w14:paraId="76E0CA70" w14:textId="77777777" w:rsidR="00AF59B5" w:rsidRDefault="00AF59B5" w:rsidP="00AF59B5">
      <w:pPr>
        <w:spacing w:after="0" w:line="240" w:lineRule="auto"/>
        <w:rPr>
          <w:rFonts w:ascii="Times New Roman" w:eastAsia="Times New Roman" w:hAnsi="Times New Roman" w:cs="Times New Roman"/>
          <w:b/>
          <w:i/>
          <w:color w:val="auto"/>
          <w:sz w:val="24"/>
          <w:szCs w:val="24"/>
        </w:rPr>
      </w:pPr>
    </w:p>
    <w:p w14:paraId="43BFC13E" w14:textId="067BF06B" w:rsidR="009A75A1" w:rsidRPr="008D5E8E" w:rsidRDefault="009A75A1" w:rsidP="003D5AB9">
      <w:pPr>
        <w:spacing w:after="0" w:line="240" w:lineRule="auto"/>
        <w:ind w:firstLine="851"/>
        <w:rPr>
          <w:rFonts w:ascii="Times New Roman" w:eastAsia="Times New Roman" w:hAnsi="Times New Roman" w:cs="Times New Roman"/>
          <w:b/>
          <w:i/>
          <w:color w:val="auto"/>
          <w:sz w:val="24"/>
          <w:szCs w:val="24"/>
        </w:rPr>
      </w:pPr>
      <w:r w:rsidRPr="008D5E8E">
        <w:rPr>
          <w:rFonts w:ascii="Times New Roman" w:eastAsia="Times New Roman" w:hAnsi="Times New Roman" w:cs="Times New Roman"/>
          <w:b/>
          <w:i/>
          <w:color w:val="auto"/>
          <w:sz w:val="24"/>
          <w:szCs w:val="24"/>
        </w:rPr>
        <w:t>1</w:t>
      </w:r>
      <w:r w:rsidR="00AF59B5">
        <w:rPr>
          <w:rFonts w:ascii="Times New Roman" w:eastAsia="Times New Roman" w:hAnsi="Times New Roman" w:cs="Times New Roman"/>
          <w:b/>
          <w:i/>
          <w:color w:val="auto"/>
          <w:sz w:val="24"/>
          <w:szCs w:val="24"/>
        </w:rPr>
        <w:t>2</w:t>
      </w:r>
      <w:r w:rsidRPr="008D5E8E">
        <w:rPr>
          <w:rFonts w:ascii="Times New Roman" w:eastAsia="Times New Roman" w:hAnsi="Times New Roman" w:cs="Times New Roman"/>
          <w:b/>
          <w:i/>
          <w:color w:val="auto"/>
          <w:sz w:val="24"/>
          <w:szCs w:val="24"/>
        </w:rPr>
        <w:t xml:space="preserve">. Neformaliojo vaikų švietimo veikloje dalyvaujančių mokinių skaičiaus dalis </w:t>
      </w:r>
      <w:r w:rsidR="00293364">
        <w:rPr>
          <w:rFonts w:ascii="Times New Roman" w:eastAsia="Times New Roman" w:hAnsi="Times New Roman" w:cs="Times New Roman"/>
          <w:b/>
          <w:i/>
          <w:color w:val="auto"/>
          <w:sz w:val="24"/>
          <w:szCs w:val="24"/>
        </w:rPr>
        <w:t xml:space="preserve"> </w:t>
      </w:r>
      <w:r w:rsidRPr="008D5E8E">
        <w:rPr>
          <w:rFonts w:ascii="Times New Roman" w:eastAsia="Times New Roman" w:hAnsi="Times New Roman" w:cs="Times New Roman"/>
          <w:b/>
          <w:i/>
          <w:color w:val="auto"/>
          <w:sz w:val="24"/>
          <w:szCs w:val="24"/>
        </w:rPr>
        <w:t xml:space="preserve">(%) nuo bendro besimokančiųjų skaičiaus     </w:t>
      </w:r>
    </w:p>
    <w:p w14:paraId="7B9DD492" w14:textId="77777777" w:rsidR="009A75A1" w:rsidRPr="009A75A1" w:rsidRDefault="009A75A1" w:rsidP="009A75A1">
      <w:pPr>
        <w:tabs>
          <w:tab w:val="left" w:pos="709"/>
        </w:tabs>
        <w:suppressAutoHyphens/>
        <w:autoSpaceDN w:val="0"/>
        <w:spacing w:after="0" w:line="240" w:lineRule="auto"/>
        <w:ind w:firstLine="709"/>
        <w:jc w:val="both"/>
        <w:textAlignment w:val="baseline"/>
        <w:rPr>
          <w:rFonts w:ascii="Times New Roman" w:eastAsia="Times New Roman" w:hAnsi="Times New Roman" w:cs="Times New Roman"/>
          <w:color w:val="auto"/>
          <w:sz w:val="24"/>
          <w:szCs w:val="24"/>
        </w:rPr>
      </w:pPr>
    </w:p>
    <w:p w14:paraId="70F0CC96" w14:textId="6282FCA2" w:rsidR="009A75A1" w:rsidRPr="009A75A1" w:rsidRDefault="00D1419B" w:rsidP="009A75A1">
      <w:pPr>
        <w:tabs>
          <w:tab w:val="left" w:pos="709"/>
        </w:tabs>
        <w:suppressAutoHyphens/>
        <w:autoSpaceDN w:val="0"/>
        <w:spacing w:after="0" w:line="240" w:lineRule="auto"/>
        <w:jc w:val="both"/>
        <w:textAlignment w:val="baseline"/>
        <w:rPr>
          <w:rFonts w:ascii="Times New Roman" w:eastAsia="Times New Roman" w:hAnsi="Times New Roman" w:cs="Times New Roman"/>
          <w:color w:val="auto"/>
          <w:sz w:val="24"/>
          <w:szCs w:val="24"/>
        </w:rPr>
      </w:pPr>
      <w:r>
        <w:rPr>
          <w:noProof/>
          <w:lang w:eastAsia="lt-LT"/>
        </w:rPr>
        <w:drawing>
          <wp:inline distT="0" distB="0" distL="0" distR="0" wp14:anchorId="5622AF63" wp14:editId="5EBF44B3">
            <wp:extent cx="5552236" cy="2911449"/>
            <wp:effectExtent l="0" t="0" r="10795" b="381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00FA57" w14:textId="55BCFDD4" w:rsidR="009A75A1" w:rsidRPr="00202E44" w:rsidRDefault="008D5E8E" w:rsidP="009A75A1">
      <w:pPr>
        <w:tabs>
          <w:tab w:val="left" w:pos="709"/>
        </w:tabs>
        <w:suppressAutoHyphens/>
        <w:autoSpaceDN w:val="0"/>
        <w:spacing w:after="0" w:line="240" w:lineRule="auto"/>
        <w:ind w:firstLine="709"/>
        <w:jc w:val="center"/>
        <w:textAlignment w:val="baseline"/>
        <w:rPr>
          <w:rFonts w:ascii="Times New Roman" w:hAnsi="Times New Roman" w:cs="Times New Roman"/>
          <w:i/>
          <w:iCs/>
          <w:color w:val="auto"/>
          <w:sz w:val="24"/>
          <w:szCs w:val="24"/>
        </w:rPr>
      </w:pPr>
      <w:r w:rsidRPr="00202E44">
        <w:rPr>
          <w:rFonts w:ascii="Times New Roman" w:hAnsi="Times New Roman" w:cs="Times New Roman"/>
          <w:i/>
          <w:iCs/>
          <w:color w:val="auto"/>
          <w:sz w:val="24"/>
          <w:szCs w:val="24"/>
        </w:rPr>
        <w:t>1</w:t>
      </w:r>
      <w:r w:rsidR="00626976">
        <w:rPr>
          <w:rFonts w:ascii="Times New Roman" w:hAnsi="Times New Roman" w:cs="Times New Roman"/>
          <w:i/>
          <w:iCs/>
          <w:color w:val="auto"/>
          <w:sz w:val="24"/>
          <w:szCs w:val="24"/>
        </w:rPr>
        <w:t>3</w:t>
      </w:r>
      <w:r w:rsidR="009A75A1" w:rsidRPr="00202E44">
        <w:rPr>
          <w:rFonts w:ascii="Times New Roman" w:hAnsi="Times New Roman" w:cs="Times New Roman"/>
          <w:i/>
          <w:iCs/>
          <w:color w:val="auto"/>
          <w:sz w:val="24"/>
          <w:szCs w:val="24"/>
        </w:rPr>
        <w:t xml:space="preserve"> pav. Neformaliojo vaikų švietimo veikloje dalyvaujančių mokinių skaičiaus dalis (%)</w:t>
      </w:r>
    </w:p>
    <w:p w14:paraId="3790C6C1" w14:textId="77777777" w:rsidR="009A75A1" w:rsidRPr="00A951A5" w:rsidRDefault="009A75A1" w:rsidP="009A75A1">
      <w:pPr>
        <w:tabs>
          <w:tab w:val="left" w:pos="709"/>
        </w:tabs>
        <w:suppressAutoHyphens/>
        <w:autoSpaceDN w:val="0"/>
        <w:spacing w:after="0" w:line="240" w:lineRule="auto"/>
        <w:ind w:firstLine="709"/>
        <w:jc w:val="center"/>
        <w:textAlignment w:val="baseline"/>
        <w:rPr>
          <w:rFonts w:ascii="Times New Roman" w:hAnsi="Times New Roman" w:cs="Times New Roman"/>
          <w:color w:val="auto"/>
          <w:sz w:val="24"/>
          <w:szCs w:val="24"/>
        </w:rPr>
      </w:pPr>
    </w:p>
    <w:p w14:paraId="15FDA794" w14:textId="3478B470" w:rsidR="00D1419B" w:rsidRPr="00D1419B" w:rsidRDefault="00D1419B" w:rsidP="00D1419B">
      <w:pPr>
        <w:tabs>
          <w:tab w:val="left" w:pos="709"/>
        </w:tabs>
        <w:suppressAutoHyphens/>
        <w:autoSpaceDN w:val="0"/>
        <w:spacing w:after="0" w:line="240" w:lineRule="auto"/>
        <w:ind w:firstLine="851"/>
        <w:jc w:val="both"/>
        <w:textAlignment w:val="baseline"/>
        <w:rPr>
          <w:rFonts w:ascii="Times New Roman" w:hAnsi="Times New Roman" w:cs="Times New Roman"/>
          <w:color w:val="auto"/>
          <w:sz w:val="24"/>
          <w:szCs w:val="24"/>
        </w:rPr>
      </w:pPr>
      <w:r w:rsidRPr="00D1419B">
        <w:rPr>
          <w:rFonts w:ascii="Times New Roman" w:hAnsi="Times New Roman" w:cs="Times New Roman"/>
          <w:color w:val="auto"/>
          <w:sz w:val="24"/>
          <w:szCs w:val="24"/>
        </w:rPr>
        <w:t>Kretingos rajono mokyklų mokiniai dalyvauja neformaliojo vaikų švietimo veiklose bendrojo ugdymo mokyklose, neformaliojo vaikų švietimo ir formalųjį švietimą papildančio ugdymo mokyklose bei kitų švietimo teikėjų neformaliojo švietimo veiklose už mokyklos ribų. Lyginant mokslo metų duomenis stebimas neformaliojo vaikų švietimo veiklose dalyvaujančių mokinių dalies (proc.) augimas nuo 59,95proc. 2020–2021 m. m. iki 67,96 proc. 2022–2023 m. m. (1</w:t>
      </w:r>
      <w:r w:rsidR="00626976">
        <w:rPr>
          <w:rFonts w:ascii="Times New Roman" w:hAnsi="Times New Roman" w:cs="Times New Roman"/>
          <w:color w:val="auto"/>
          <w:sz w:val="24"/>
          <w:szCs w:val="24"/>
        </w:rPr>
        <w:t>3</w:t>
      </w:r>
      <w:r w:rsidRPr="00D1419B">
        <w:rPr>
          <w:rFonts w:ascii="Times New Roman" w:hAnsi="Times New Roman" w:cs="Times New Roman"/>
          <w:color w:val="auto"/>
          <w:sz w:val="24"/>
          <w:szCs w:val="24"/>
        </w:rPr>
        <w:t xml:space="preserve"> pav.).</w:t>
      </w:r>
    </w:p>
    <w:p w14:paraId="4205C2BE" w14:textId="658FF797" w:rsidR="000014B6" w:rsidRDefault="007944BE" w:rsidP="00AF59B5">
      <w:pPr>
        <w:spacing w:after="0" w:line="240" w:lineRule="auto"/>
        <w:ind w:firstLine="851"/>
        <w:rPr>
          <w:rFonts w:ascii="Times New Roman" w:hAnsi="Times New Roman" w:cs="Times New Roman"/>
          <w:b/>
          <w:i/>
          <w:sz w:val="24"/>
          <w:szCs w:val="24"/>
        </w:rPr>
      </w:pPr>
      <w:r>
        <w:rPr>
          <w:rFonts w:ascii="Times New Roman" w:hAnsi="Times New Roman" w:cs="Times New Roman"/>
          <w:b/>
          <w:i/>
          <w:sz w:val="24"/>
          <w:szCs w:val="24"/>
        </w:rPr>
        <w:t xml:space="preserve">Mažėjimui </w:t>
      </w:r>
      <w:r w:rsidR="006E335B">
        <w:rPr>
          <w:rFonts w:ascii="Times New Roman" w:hAnsi="Times New Roman" w:cs="Times New Roman"/>
          <w:b/>
          <w:i/>
          <w:sz w:val="24"/>
          <w:szCs w:val="24"/>
        </w:rPr>
        <w:t xml:space="preserve">įtakos turėjo </w:t>
      </w:r>
      <w:r>
        <w:rPr>
          <w:rFonts w:ascii="Times New Roman" w:hAnsi="Times New Roman" w:cs="Times New Roman"/>
          <w:b/>
          <w:i/>
          <w:sz w:val="24"/>
          <w:szCs w:val="24"/>
        </w:rPr>
        <w:t>pandemij</w:t>
      </w:r>
      <w:r w:rsidR="006E335B">
        <w:rPr>
          <w:rFonts w:ascii="Times New Roman" w:hAnsi="Times New Roman" w:cs="Times New Roman"/>
          <w:b/>
          <w:i/>
          <w:sz w:val="24"/>
          <w:szCs w:val="24"/>
        </w:rPr>
        <w:t>a</w:t>
      </w:r>
      <w:r>
        <w:rPr>
          <w:rFonts w:ascii="Times New Roman" w:hAnsi="Times New Roman" w:cs="Times New Roman"/>
          <w:b/>
          <w:i/>
          <w:sz w:val="24"/>
          <w:szCs w:val="24"/>
        </w:rPr>
        <w:t>.</w:t>
      </w:r>
    </w:p>
    <w:p w14:paraId="1526258A" w14:textId="77777777" w:rsidR="008D5E8E" w:rsidRDefault="008D5E8E" w:rsidP="000014B6">
      <w:pPr>
        <w:spacing w:after="0" w:line="240" w:lineRule="auto"/>
        <w:ind w:firstLine="1298"/>
        <w:rPr>
          <w:rFonts w:ascii="Times New Roman" w:hAnsi="Times New Roman" w:cs="Times New Roman"/>
          <w:b/>
          <w:i/>
          <w:sz w:val="24"/>
          <w:szCs w:val="24"/>
        </w:rPr>
      </w:pPr>
    </w:p>
    <w:p w14:paraId="5D059119" w14:textId="13C50C6D" w:rsidR="006E335B" w:rsidRDefault="00D1419B" w:rsidP="00AF59B5">
      <w:pPr>
        <w:spacing w:after="0" w:line="240" w:lineRule="auto"/>
        <w:rPr>
          <w:rFonts w:ascii="Times New Roman" w:hAnsi="Times New Roman" w:cs="Times New Roman"/>
          <w:b/>
          <w:i/>
          <w:sz w:val="24"/>
          <w:szCs w:val="24"/>
        </w:rPr>
      </w:pPr>
      <w:r>
        <w:rPr>
          <w:noProof/>
          <w:lang w:eastAsia="lt-LT"/>
        </w:rPr>
        <w:lastRenderedPageBreak/>
        <w:drawing>
          <wp:inline distT="0" distB="0" distL="0" distR="0" wp14:anchorId="097A75C9" wp14:editId="57890B6A">
            <wp:extent cx="5252314" cy="2794406"/>
            <wp:effectExtent l="0" t="0" r="5715" b="635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7531EC" w14:textId="77777777" w:rsidR="006E335B" w:rsidRDefault="006E335B" w:rsidP="000014B6">
      <w:pPr>
        <w:spacing w:after="0" w:line="240" w:lineRule="auto"/>
        <w:ind w:firstLine="1298"/>
        <w:rPr>
          <w:rFonts w:ascii="Times New Roman" w:hAnsi="Times New Roman" w:cs="Times New Roman"/>
          <w:b/>
          <w:i/>
          <w:sz w:val="24"/>
          <w:szCs w:val="24"/>
        </w:rPr>
      </w:pPr>
    </w:p>
    <w:p w14:paraId="1B2FBD16" w14:textId="776EF124" w:rsidR="00D1419B" w:rsidRPr="00D1419B" w:rsidRDefault="00D1419B" w:rsidP="00D1419B">
      <w:pPr>
        <w:tabs>
          <w:tab w:val="left" w:pos="709"/>
        </w:tabs>
        <w:suppressAutoHyphens/>
        <w:autoSpaceDN w:val="0"/>
        <w:spacing w:after="0" w:line="240" w:lineRule="auto"/>
        <w:jc w:val="center"/>
        <w:textAlignment w:val="baseline"/>
        <w:rPr>
          <w:rFonts w:ascii="Times New Roman" w:hAnsi="Times New Roman" w:cs="Times New Roman"/>
          <w:i/>
          <w:iCs/>
          <w:color w:val="auto"/>
          <w:sz w:val="24"/>
          <w:szCs w:val="24"/>
        </w:rPr>
      </w:pPr>
      <w:r w:rsidRPr="00D1419B">
        <w:rPr>
          <w:rFonts w:ascii="Times New Roman" w:hAnsi="Times New Roman" w:cs="Times New Roman"/>
          <w:i/>
          <w:iCs/>
          <w:color w:val="auto"/>
          <w:sz w:val="24"/>
          <w:szCs w:val="24"/>
        </w:rPr>
        <w:t>1</w:t>
      </w:r>
      <w:r w:rsidR="00626976">
        <w:rPr>
          <w:rFonts w:ascii="Times New Roman" w:hAnsi="Times New Roman" w:cs="Times New Roman"/>
          <w:i/>
          <w:iCs/>
          <w:color w:val="auto"/>
          <w:sz w:val="24"/>
          <w:szCs w:val="24"/>
        </w:rPr>
        <w:t>4</w:t>
      </w:r>
      <w:r w:rsidRPr="00D1419B">
        <w:rPr>
          <w:rFonts w:ascii="Times New Roman" w:hAnsi="Times New Roman" w:cs="Times New Roman"/>
          <w:i/>
          <w:iCs/>
          <w:color w:val="auto"/>
          <w:sz w:val="24"/>
          <w:szCs w:val="24"/>
        </w:rPr>
        <w:t xml:space="preserve"> pav. Neformaliojo vaikų švietimo veikloje dalyvaujančių mokinių skaičiaus dalis pagal pradinio, pagrindinio ir vidurinio ugdymo programas </w:t>
      </w:r>
      <w:bookmarkStart w:id="6" w:name="_Hlk126845197"/>
      <w:r w:rsidRPr="00D1419B">
        <w:rPr>
          <w:rFonts w:ascii="Times New Roman" w:hAnsi="Times New Roman" w:cs="Times New Roman"/>
          <w:i/>
          <w:iCs/>
          <w:color w:val="auto"/>
          <w:sz w:val="24"/>
          <w:szCs w:val="24"/>
        </w:rPr>
        <w:t>(%)</w:t>
      </w:r>
    </w:p>
    <w:bookmarkEnd w:id="6"/>
    <w:p w14:paraId="1175A6E6" w14:textId="77777777" w:rsidR="00D1419B" w:rsidRPr="00D1419B" w:rsidRDefault="00D1419B" w:rsidP="00D1419B">
      <w:pPr>
        <w:tabs>
          <w:tab w:val="left" w:pos="851"/>
        </w:tabs>
        <w:suppressAutoHyphens/>
        <w:autoSpaceDN w:val="0"/>
        <w:spacing w:after="0" w:line="240" w:lineRule="auto"/>
        <w:ind w:firstLine="851"/>
        <w:jc w:val="both"/>
        <w:textAlignment w:val="baseline"/>
        <w:rPr>
          <w:rFonts w:ascii="Times New Roman" w:hAnsi="Times New Roman" w:cs="Times New Roman"/>
          <w:i/>
          <w:iCs/>
          <w:color w:val="auto"/>
          <w:sz w:val="24"/>
          <w:szCs w:val="24"/>
        </w:rPr>
      </w:pPr>
    </w:p>
    <w:p w14:paraId="699077FB" w14:textId="77777777" w:rsidR="00D1419B" w:rsidRPr="00D1419B" w:rsidRDefault="00D1419B" w:rsidP="00D1419B">
      <w:pPr>
        <w:tabs>
          <w:tab w:val="left" w:pos="709"/>
        </w:tabs>
        <w:suppressAutoHyphens/>
        <w:autoSpaceDN w:val="0"/>
        <w:spacing w:after="0" w:line="240" w:lineRule="auto"/>
        <w:ind w:firstLine="851"/>
        <w:jc w:val="both"/>
        <w:textAlignment w:val="baseline"/>
        <w:rPr>
          <w:rFonts w:ascii="Times New Roman" w:hAnsi="Times New Roman" w:cs="Times New Roman"/>
          <w:color w:val="auto"/>
          <w:sz w:val="24"/>
          <w:szCs w:val="24"/>
        </w:rPr>
      </w:pPr>
      <w:r w:rsidRPr="00D1419B">
        <w:rPr>
          <w:rFonts w:ascii="Times New Roman" w:hAnsi="Times New Roman" w:cs="Times New Roman"/>
          <w:color w:val="auto"/>
          <w:sz w:val="24"/>
          <w:szCs w:val="24"/>
        </w:rPr>
        <w:t xml:space="preserve">Kretingos rajono mokyklų mokiniai dalyvauja neformaliojo vaikų švietimo veiklose bendrojo ugdymo mokyklose, neformaliojo vaikų švietimo ir formalųjį švietimą papildančio ugdymo mokyklose bei kitų švietimo teikėjų neformaliojo švietimo veiklose už mokyklos ribų. </w:t>
      </w:r>
    </w:p>
    <w:p w14:paraId="6657BB63" w14:textId="2A4C45CF" w:rsidR="00D1419B" w:rsidRDefault="00D1419B" w:rsidP="00D1419B">
      <w:pPr>
        <w:tabs>
          <w:tab w:val="left" w:pos="709"/>
        </w:tabs>
        <w:suppressAutoHyphens/>
        <w:autoSpaceDN w:val="0"/>
        <w:spacing w:after="0" w:line="240" w:lineRule="auto"/>
        <w:ind w:firstLine="851"/>
        <w:jc w:val="both"/>
        <w:textAlignment w:val="baseline"/>
        <w:rPr>
          <w:rFonts w:ascii="Times New Roman" w:hAnsi="Times New Roman" w:cs="Times New Roman"/>
          <w:color w:val="auto"/>
          <w:sz w:val="24"/>
          <w:szCs w:val="24"/>
        </w:rPr>
      </w:pPr>
      <w:r w:rsidRPr="00D1419B">
        <w:rPr>
          <w:rFonts w:ascii="Times New Roman" w:hAnsi="Times New Roman" w:cs="Times New Roman"/>
          <w:color w:val="auto"/>
          <w:sz w:val="24"/>
          <w:szCs w:val="24"/>
        </w:rPr>
        <w:t xml:space="preserve">Lyginant mokinių, besimokančių pagal pradinio, pagrindinio ir vidurinio ugdymo programas, duomenis matoma, jog didžiausią procentą neformaliojo vaikų švietimo veiklose sudaro pradinių klasių mokiniai ir jų dalyvavimas (proc.) neformaliojo švietimo veikloje didėja: </w:t>
      </w:r>
      <w:r w:rsidR="003D35B6">
        <w:rPr>
          <w:rFonts w:ascii="Times New Roman" w:hAnsi="Times New Roman" w:cs="Times New Roman"/>
          <w:color w:val="auto"/>
          <w:sz w:val="24"/>
          <w:szCs w:val="24"/>
        </w:rPr>
        <w:t xml:space="preserve">         </w:t>
      </w:r>
      <w:r w:rsidRPr="00D1419B">
        <w:rPr>
          <w:rFonts w:ascii="Times New Roman" w:hAnsi="Times New Roman" w:cs="Times New Roman"/>
          <w:color w:val="auto"/>
          <w:sz w:val="24"/>
          <w:szCs w:val="24"/>
        </w:rPr>
        <w:t>2020–2021 m. m. – 80,06 proc. mokinių, 2021–2022 m. m. – 88,37 proc., 2022–2023 m. m. – 89,07 proc. mokinių. Pagrindinio ugdymo koncentro mokinių dalyvavimas neformaliojo švietimo veikloje nežymiai kinta: 2020–2021 m. m. – 59,91 proc., 2021–2022 m. m. – 63,03 proc., 2022–2023 m. m. – 61,04 proc. mokinių. Vidurinio ugdymo koncentro mokinių dalyvavimas neformaliojo švietimo veikloje auga: 2020–2021 m. m. – 38,89 proc., 2021–2022 m. m. – 55,39 proc., 2022–2023 m. m. – 53,78 proc. mokinių (1</w:t>
      </w:r>
      <w:r w:rsidR="00626976">
        <w:rPr>
          <w:rFonts w:ascii="Times New Roman" w:hAnsi="Times New Roman" w:cs="Times New Roman"/>
          <w:color w:val="auto"/>
          <w:sz w:val="24"/>
          <w:szCs w:val="24"/>
        </w:rPr>
        <w:t>4</w:t>
      </w:r>
      <w:r w:rsidRPr="00D1419B">
        <w:rPr>
          <w:rFonts w:ascii="Times New Roman" w:hAnsi="Times New Roman" w:cs="Times New Roman"/>
          <w:color w:val="auto"/>
          <w:sz w:val="24"/>
          <w:szCs w:val="24"/>
        </w:rPr>
        <w:t xml:space="preserve"> pav.).</w:t>
      </w:r>
    </w:p>
    <w:p w14:paraId="1ADD97FB" w14:textId="77777777" w:rsidR="00AF59B5" w:rsidRDefault="00AF59B5" w:rsidP="00AF59B5">
      <w:pPr>
        <w:spacing w:after="0" w:line="240" w:lineRule="auto"/>
        <w:ind w:firstLine="709"/>
        <w:jc w:val="both"/>
        <w:rPr>
          <w:rFonts w:ascii="Times New Roman" w:hAnsi="Times New Roman" w:cs="Times New Roman"/>
          <w:b/>
          <w:i/>
          <w:sz w:val="24"/>
          <w:szCs w:val="24"/>
        </w:rPr>
      </w:pPr>
    </w:p>
    <w:p w14:paraId="48892321" w14:textId="36704EA4" w:rsidR="00D1419B" w:rsidRPr="00D1419B" w:rsidRDefault="000014B6" w:rsidP="003D5AB9">
      <w:pPr>
        <w:ind w:firstLine="851"/>
        <w:jc w:val="both"/>
        <w:rPr>
          <w:rFonts w:ascii="Times New Roman" w:eastAsia="Times New Roman" w:hAnsi="Times New Roman" w:cs="Times New Roman"/>
          <w:b/>
          <w:i/>
          <w:color w:val="auto"/>
          <w:sz w:val="24"/>
          <w:szCs w:val="24"/>
        </w:rPr>
      </w:pPr>
      <w:r w:rsidRPr="000014B6">
        <w:rPr>
          <w:rFonts w:ascii="Times New Roman" w:hAnsi="Times New Roman" w:cs="Times New Roman"/>
          <w:b/>
          <w:i/>
          <w:sz w:val="24"/>
          <w:szCs w:val="24"/>
        </w:rPr>
        <w:t>1</w:t>
      </w:r>
      <w:r w:rsidR="00626976">
        <w:rPr>
          <w:rFonts w:ascii="Times New Roman" w:hAnsi="Times New Roman" w:cs="Times New Roman"/>
          <w:b/>
          <w:i/>
          <w:sz w:val="24"/>
          <w:szCs w:val="24"/>
        </w:rPr>
        <w:t>5</w:t>
      </w:r>
      <w:r w:rsidRPr="000014B6">
        <w:rPr>
          <w:rFonts w:ascii="Times New Roman" w:hAnsi="Times New Roman" w:cs="Times New Roman"/>
          <w:b/>
          <w:i/>
          <w:sz w:val="24"/>
          <w:szCs w:val="24"/>
        </w:rPr>
        <w:t xml:space="preserve">. </w:t>
      </w:r>
      <w:r w:rsidR="00D1419B" w:rsidRPr="00D1419B">
        <w:rPr>
          <w:rFonts w:ascii="Times New Roman" w:eastAsia="Times New Roman" w:hAnsi="Times New Roman" w:cs="Times New Roman"/>
          <w:b/>
          <w:i/>
          <w:color w:val="auto"/>
          <w:sz w:val="24"/>
          <w:szCs w:val="24"/>
        </w:rPr>
        <w:t>Pagrindinio ugdymo pasiekimo metu bent pagrindinį mokymosi pasiekimų lygį pasiekusių mokinių dalis (lietuvių kalba, matematika)</w:t>
      </w:r>
      <w:r w:rsidR="00D1419B" w:rsidRPr="00D1419B">
        <w:rPr>
          <w:rFonts w:ascii="Times New Roman" w:hAnsi="Times New Roman" w:cs="Times New Roman"/>
          <w:color w:val="auto"/>
          <w:sz w:val="24"/>
          <w:szCs w:val="24"/>
        </w:rPr>
        <w:t xml:space="preserve"> (%)</w:t>
      </w:r>
    </w:p>
    <w:p w14:paraId="77D8BF94" w14:textId="62CE28C8" w:rsidR="00846147" w:rsidRPr="00846147" w:rsidRDefault="00D1419B" w:rsidP="00846147">
      <w:pPr>
        <w:spacing w:after="0" w:line="240" w:lineRule="auto"/>
        <w:jc w:val="both"/>
        <w:rPr>
          <w:rFonts w:ascii="Times New Roman" w:eastAsia="Times New Roman" w:hAnsi="Times New Roman" w:cs="Times New Roman"/>
          <w:color w:val="auto"/>
          <w:sz w:val="24"/>
          <w:szCs w:val="24"/>
        </w:rPr>
      </w:pPr>
      <w:r>
        <w:rPr>
          <w:noProof/>
          <w:lang w:eastAsia="lt-LT"/>
        </w:rPr>
        <w:drawing>
          <wp:inline distT="0" distB="0" distL="0" distR="0" wp14:anchorId="19FF5B9F" wp14:editId="46CBFE0A">
            <wp:extent cx="5924550" cy="2476500"/>
            <wp:effectExtent l="0" t="0" r="19050" b="19050"/>
            <wp:docPr id="27" name="Diagrama 27">
              <a:extLst xmlns:a="http://schemas.openxmlformats.org/drawingml/2006/main">
                <a:ext uri="{FF2B5EF4-FFF2-40B4-BE49-F238E27FC236}">
                  <a16:creationId xmlns:a16="http://schemas.microsoft.com/office/drawing/2014/main" id="{CDDAD339-5421-4170-DCA4-B602E6D47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6A806B" w14:textId="3E30EE10" w:rsidR="00D1419B" w:rsidRPr="00202E44" w:rsidRDefault="00626976" w:rsidP="003D5AB9">
      <w:pPr>
        <w:spacing w:after="0" w:line="240" w:lineRule="auto"/>
        <w:ind w:firstLine="709"/>
        <w:jc w:val="center"/>
        <w:rPr>
          <w:rFonts w:ascii="Times New Roman" w:hAnsi="Times New Roman" w:cs="Times New Roman"/>
          <w:i/>
          <w:color w:val="auto"/>
          <w:sz w:val="24"/>
          <w:szCs w:val="24"/>
        </w:rPr>
      </w:pPr>
      <w:r>
        <w:rPr>
          <w:rFonts w:ascii="Times New Roman" w:eastAsia="Times New Roman" w:hAnsi="Times New Roman" w:cs="Times New Roman"/>
          <w:bCs/>
          <w:i/>
          <w:color w:val="auto"/>
          <w:sz w:val="24"/>
          <w:szCs w:val="24"/>
        </w:rPr>
        <w:t>15</w:t>
      </w:r>
      <w:r w:rsidR="00D1419B" w:rsidRPr="00D1419B">
        <w:rPr>
          <w:rFonts w:ascii="Times New Roman" w:eastAsia="Times New Roman" w:hAnsi="Times New Roman" w:cs="Times New Roman"/>
          <w:bCs/>
          <w:i/>
          <w:color w:val="auto"/>
          <w:sz w:val="24"/>
          <w:szCs w:val="24"/>
        </w:rPr>
        <w:t xml:space="preserve"> pav. Pagrindinio ugdymo pasiekimo metu bent pagrindinį mokymosi pasiekimų lygį pasiekusių mokinių dalis (lietuvių kalba, matematika)</w:t>
      </w:r>
      <w:r w:rsidR="00D1419B" w:rsidRPr="00D1419B">
        <w:rPr>
          <w:rFonts w:ascii="Times New Roman" w:hAnsi="Times New Roman" w:cs="Times New Roman"/>
          <w:i/>
          <w:color w:val="auto"/>
          <w:sz w:val="24"/>
          <w:szCs w:val="24"/>
        </w:rPr>
        <w:t xml:space="preserve"> (%)</w:t>
      </w:r>
    </w:p>
    <w:p w14:paraId="33CD9271" w14:textId="4AD92595" w:rsidR="00D1419B" w:rsidRPr="00D1419B" w:rsidRDefault="00D1419B" w:rsidP="00D1419B">
      <w:pPr>
        <w:spacing w:after="0" w:line="240" w:lineRule="auto"/>
        <w:ind w:firstLine="709"/>
        <w:jc w:val="both"/>
        <w:rPr>
          <w:rFonts w:ascii="Times New Roman" w:eastAsia="Times New Roman" w:hAnsi="Times New Roman" w:cs="Times New Roman"/>
          <w:bCs/>
          <w:iCs/>
          <w:color w:val="auto"/>
          <w:sz w:val="24"/>
          <w:szCs w:val="24"/>
        </w:rPr>
      </w:pPr>
      <w:r w:rsidRPr="00D1419B">
        <w:rPr>
          <w:rFonts w:ascii="Times New Roman" w:eastAsia="Times New Roman" w:hAnsi="Times New Roman" w:cs="Times New Roman"/>
          <w:bCs/>
          <w:iCs/>
          <w:color w:val="auto"/>
          <w:sz w:val="24"/>
          <w:szCs w:val="24"/>
        </w:rPr>
        <w:lastRenderedPageBreak/>
        <w:t>Kretingos rajono PUPP metu bent pagrindinį mokymosi pasiekimų lygį pasiekusių mokinių dalis tiek lietuvių kalbos, tiek matematikos 2021</w:t>
      </w:r>
      <w:r w:rsidR="003D35B6" w:rsidRPr="00202E44">
        <w:rPr>
          <w:rFonts w:ascii="Times New Roman" w:hAnsi="Times New Roman" w:cs="Times New Roman"/>
          <w:color w:val="auto"/>
          <w:kern w:val="2"/>
          <w:sz w:val="24"/>
          <w:szCs w:val="24"/>
          <w14:ligatures w14:val="standardContextual"/>
        </w:rPr>
        <w:t>–</w:t>
      </w:r>
      <w:r w:rsidRPr="00D1419B">
        <w:rPr>
          <w:rFonts w:ascii="Times New Roman" w:eastAsia="Times New Roman" w:hAnsi="Times New Roman" w:cs="Times New Roman"/>
          <w:bCs/>
          <w:iCs/>
          <w:color w:val="auto"/>
          <w:sz w:val="24"/>
          <w:szCs w:val="24"/>
        </w:rPr>
        <w:t>2022 m.</w:t>
      </w:r>
      <w:r w:rsidR="003D35B6">
        <w:rPr>
          <w:rFonts w:ascii="Times New Roman" w:eastAsia="Times New Roman" w:hAnsi="Times New Roman" w:cs="Times New Roman"/>
          <w:bCs/>
          <w:iCs/>
          <w:color w:val="auto"/>
          <w:sz w:val="24"/>
          <w:szCs w:val="24"/>
        </w:rPr>
        <w:t xml:space="preserve"> </w:t>
      </w:r>
      <w:r w:rsidRPr="00D1419B">
        <w:rPr>
          <w:rFonts w:ascii="Times New Roman" w:eastAsia="Times New Roman" w:hAnsi="Times New Roman" w:cs="Times New Roman"/>
          <w:bCs/>
          <w:iCs/>
          <w:color w:val="auto"/>
          <w:sz w:val="24"/>
          <w:szCs w:val="24"/>
        </w:rPr>
        <w:t>m. žemesni, nei 2020</w:t>
      </w:r>
      <w:r w:rsidR="003D35B6" w:rsidRPr="00202E44">
        <w:rPr>
          <w:rFonts w:ascii="Times New Roman" w:hAnsi="Times New Roman" w:cs="Times New Roman"/>
          <w:color w:val="auto"/>
          <w:kern w:val="2"/>
          <w:sz w:val="24"/>
          <w:szCs w:val="24"/>
          <w14:ligatures w14:val="standardContextual"/>
        </w:rPr>
        <w:t>–</w:t>
      </w:r>
      <w:r w:rsidRPr="00D1419B">
        <w:rPr>
          <w:rFonts w:ascii="Times New Roman" w:eastAsia="Times New Roman" w:hAnsi="Times New Roman" w:cs="Times New Roman"/>
          <w:bCs/>
          <w:iCs/>
          <w:color w:val="auto"/>
          <w:sz w:val="24"/>
          <w:szCs w:val="24"/>
        </w:rPr>
        <w:t>2021 m.</w:t>
      </w:r>
      <w:r w:rsidR="003D35B6">
        <w:rPr>
          <w:rFonts w:ascii="Times New Roman" w:eastAsia="Times New Roman" w:hAnsi="Times New Roman" w:cs="Times New Roman"/>
          <w:bCs/>
          <w:iCs/>
          <w:color w:val="auto"/>
          <w:sz w:val="24"/>
          <w:szCs w:val="24"/>
        </w:rPr>
        <w:t xml:space="preserve"> </w:t>
      </w:r>
      <w:r w:rsidRPr="00D1419B">
        <w:rPr>
          <w:rFonts w:ascii="Times New Roman" w:eastAsia="Times New Roman" w:hAnsi="Times New Roman" w:cs="Times New Roman"/>
          <w:bCs/>
          <w:iCs/>
          <w:color w:val="auto"/>
          <w:sz w:val="24"/>
          <w:szCs w:val="24"/>
        </w:rPr>
        <w:t>m., ypač žemi mokinių matematikos dalyko pasiekusių 6</w:t>
      </w:r>
      <w:r w:rsidR="003D35B6" w:rsidRPr="00202E44">
        <w:rPr>
          <w:rFonts w:ascii="Times New Roman" w:hAnsi="Times New Roman" w:cs="Times New Roman"/>
          <w:color w:val="auto"/>
          <w:kern w:val="2"/>
          <w:sz w:val="24"/>
          <w:szCs w:val="24"/>
          <w14:ligatures w14:val="standardContextual"/>
        </w:rPr>
        <w:t>–</w:t>
      </w:r>
      <w:r w:rsidRPr="00D1419B">
        <w:rPr>
          <w:rFonts w:ascii="Times New Roman" w:eastAsia="Times New Roman" w:hAnsi="Times New Roman" w:cs="Times New Roman"/>
          <w:bCs/>
          <w:iCs/>
          <w:color w:val="auto"/>
          <w:sz w:val="24"/>
          <w:szCs w:val="24"/>
        </w:rPr>
        <w:t>10 balų dalis – 51,54 (%)</w:t>
      </w:r>
      <w:r w:rsidR="00365CD1">
        <w:rPr>
          <w:rFonts w:ascii="Times New Roman" w:eastAsia="Times New Roman" w:hAnsi="Times New Roman" w:cs="Times New Roman"/>
          <w:bCs/>
          <w:iCs/>
          <w:color w:val="auto"/>
          <w:sz w:val="24"/>
          <w:szCs w:val="24"/>
        </w:rPr>
        <w:t xml:space="preserve"> (15 pav.).</w:t>
      </w:r>
    </w:p>
    <w:p w14:paraId="3AEE52A1" w14:textId="77777777" w:rsidR="00846147" w:rsidRPr="00A951A5" w:rsidRDefault="00846147" w:rsidP="00846147">
      <w:pPr>
        <w:spacing w:after="0" w:line="240" w:lineRule="auto"/>
        <w:ind w:firstLine="709"/>
        <w:jc w:val="both"/>
        <w:rPr>
          <w:rFonts w:ascii="Times New Roman" w:eastAsia="Times New Roman" w:hAnsi="Times New Roman" w:cs="Times New Roman"/>
          <w:color w:val="auto"/>
          <w:sz w:val="24"/>
          <w:szCs w:val="24"/>
        </w:rPr>
      </w:pPr>
      <w:r w:rsidRPr="00A951A5">
        <w:rPr>
          <w:rFonts w:ascii="Times New Roman" w:eastAsia="Times New Roman" w:hAnsi="Times New Roman" w:cs="Times New Roman"/>
          <w:color w:val="auto"/>
          <w:sz w:val="24"/>
          <w:szCs w:val="24"/>
        </w:rPr>
        <w:t>2020 m. m. PUPP mokiniai nelaikė.</w:t>
      </w:r>
    </w:p>
    <w:p w14:paraId="63E4C96C" w14:textId="6C040AF5" w:rsidR="00846147" w:rsidRDefault="00D64CFE" w:rsidP="00846147">
      <w:pPr>
        <w:spacing w:after="0" w:line="240" w:lineRule="auto"/>
        <w:ind w:firstLine="709"/>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Daroma pažanga.</w:t>
      </w:r>
    </w:p>
    <w:p w14:paraId="5CF797DC" w14:textId="77777777" w:rsidR="00365CD1" w:rsidRDefault="00365CD1" w:rsidP="003D35B6">
      <w:pPr>
        <w:spacing w:after="0" w:line="240" w:lineRule="auto"/>
        <w:ind w:firstLine="709"/>
        <w:rPr>
          <w:rFonts w:ascii="Times New Roman" w:eastAsia="Times New Roman" w:hAnsi="Times New Roman" w:cs="Times New Roman"/>
          <w:b/>
          <w:i/>
          <w:color w:val="auto"/>
          <w:sz w:val="24"/>
          <w:szCs w:val="24"/>
        </w:rPr>
      </w:pPr>
    </w:p>
    <w:p w14:paraId="0FD3ADD2" w14:textId="571F0B0B" w:rsidR="00202E44" w:rsidRDefault="00202E44" w:rsidP="003D35B6">
      <w:pPr>
        <w:spacing w:after="0" w:line="240" w:lineRule="auto"/>
        <w:ind w:firstLine="709"/>
        <w:rPr>
          <w:rFonts w:ascii="Times New Roman" w:eastAsia="Times New Roman" w:hAnsi="Times New Roman" w:cs="Times New Roman"/>
          <w:b/>
          <w:i/>
          <w:color w:val="auto"/>
          <w:sz w:val="24"/>
          <w:szCs w:val="24"/>
        </w:rPr>
      </w:pPr>
      <w:r w:rsidRPr="00202E44">
        <w:rPr>
          <w:rFonts w:ascii="Times New Roman" w:eastAsia="Times New Roman" w:hAnsi="Times New Roman" w:cs="Times New Roman"/>
          <w:b/>
          <w:i/>
          <w:color w:val="auto"/>
          <w:sz w:val="24"/>
          <w:szCs w:val="24"/>
        </w:rPr>
        <w:t>1</w:t>
      </w:r>
      <w:r w:rsidR="00626976">
        <w:rPr>
          <w:rFonts w:ascii="Times New Roman" w:eastAsia="Times New Roman" w:hAnsi="Times New Roman" w:cs="Times New Roman"/>
          <w:b/>
          <w:i/>
          <w:color w:val="auto"/>
          <w:sz w:val="24"/>
          <w:szCs w:val="24"/>
        </w:rPr>
        <w:t>6</w:t>
      </w:r>
      <w:r w:rsidRPr="00202E44">
        <w:rPr>
          <w:rFonts w:ascii="Times New Roman" w:eastAsia="Times New Roman" w:hAnsi="Times New Roman" w:cs="Times New Roman"/>
          <w:b/>
          <w:i/>
          <w:color w:val="auto"/>
          <w:sz w:val="24"/>
          <w:szCs w:val="24"/>
        </w:rPr>
        <w:t>. Mokinių pasiskirstymas pagal pagrindinio ugdymo pasiekimų patikrinimų (PUPP) rezultatus (%)</w:t>
      </w:r>
      <w:r>
        <w:rPr>
          <w:noProof/>
          <w:lang w:eastAsia="lt-LT"/>
        </w:rPr>
        <w:drawing>
          <wp:inline distT="0" distB="0" distL="0" distR="0" wp14:anchorId="45114FC8" wp14:editId="2CD0E063">
            <wp:extent cx="5953125" cy="2409825"/>
            <wp:effectExtent l="0" t="0" r="9525" b="9525"/>
            <wp:docPr id="26" name="Diagrama 26">
              <a:extLst xmlns:a="http://schemas.openxmlformats.org/drawingml/2006/main">
                <a:ext uri="{FF2B5EF4-FFF2-40B4-BE49-F238E27FC236}">
                  <a16:creationId xmlns:a16="http://schemas.microsoft.com/office/drawing/2014/main" id="{D579D0D0-422B-1184-E632-A99581851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ABE310" w14:textId="77777777" w:rsidR="00202E44" w:rsidRDefault="00202E44" w:rsidP="00846147">
      <w:pPr>
        <w:spacing w:after="0" w:line="240" w:lineRule="auto"/>
        <w:ind w:firstLine="709"/>
        <w:rPr>
          <w:rFonts w:ascii="Times New Roman" w:eastAsia="Times New Roman" w:hAnsi="Times New Roman" w:cs="Times New Roman"/>
          <w:b/>
          <w:i/>
          <w:color w:val="auto"/>
          <w:sz w:val="24"/>
          <w:szCs w:val="24"/>
        </w:rPr>
      </w:pPr>
    </w:p>
    <w:p w14:paraId="110FBD1E" w14:textId="4521B4C4" w:rsidR="00202E44" w:rsidRDefault="00626976" w:rsidP="00626976">
      <w:pPr>
        <w:spacing w:after="0" w:line="240" w:lineRule="auto"/>
        <w:jc w:val="center"/>
        <w:rPr>
          <w:rFonts w:ascii="Times New Roman" w:eastAsia="Times New Roman" w:hAnsi="Times New Roman" w:cs="Times New Roman"/>
          <w:bCs/>
          <w:i/>
          <w:iCs/>
          <w:color w:val="auto"/>
          <w:sz w:val="24"/>
          <w:szCs w:val="24"/>
        </w:rPr>
      </w:pPr>
      <w:r w:rsidRPr="00626976">
        <w:rPr>
          <w:rFonts w:ascii="Times New Roman" w:eastAsia="Times New Roman" w:hAnsi="Times New Roman" w:cs="Times New Roman"/>
          <w:i/>
          <w:iCs/>
          <w:color w:val="auto"/>
          <w:sz w:val="24"/>
          <w:szCs w:val="24"/>
        </w:rPr>
        <w:t>16</w:t>
      </w:r>
      <w:r w:rsidR="00202E44" w:rsidRPr="00626976">
        <w:rPr>
          <w:rFonts w:ascii="Times New Roman" w:eastAsia="Times New Roman" w:hAnsi="Times New Roman" w:cs="Times New Roman"/>
          <w:i/>
          <w:iCs/>
          <w:color w:val="auto"/>
          <w:sz w:val="24"/>
          <w:szCs w:val="24"/>
        </w:rPr>
        <w:t xml:space="preserve"> pav.</w:t>
      </w:r>
      <w:r w:rsidR="00202E44" w:rsidRPr="00626976">
        <w:rPr>
          <w:rFonts w:ascii="Times New Roman" w:eastAsia="Times New Roman" w:hAnsi="Times New Roman" w:cs="Times New Roman"/>
          <w:b/>
          <w:i/>
          <w:iCs/>
          <w:color w:val="auto"/>
          <w:sz w:val="24"/>
          <w:szCs w:val="24"/>
        </w:rPr>
        <w:t xml:space="preserve"> </w:t>
      </w:r>
      <w:r w:rsidR="00202E44" w:rsidRPr="00626976">
        <w:rPr>
          <w:rFonts w:ascii="Times New Roman" w:eastAsia="Times New Roman" w:hAnsi="Times New Roman" w:cs="Times New Roman"/>
          <w:bCs/>
          <w:i/>
          <w:iCs/>
          <w:color w:val="auto"/>
          <w:sz w:val="24"/>
          <w:szCs w:val="24"/>
        </w:rPr>
        <w:t>Mokinių pasiskirstymas pagal pagrindinio ugdymo pasiekimų patikrinimų (PUPP) rezultatus (%)</w:t>
      </w:r>
    </w:p>
    <w:p w14:paraId="6608FBE7" w14:textId="77777777" w:rsidR="002A40F9" w:rsidRPr="00626976" w:rsidRDefault="002A40F9" w:rsidP="00626976">
      <w:pPr>
        <w:spacing w:after="0" w:line="240" w:lineRule="auto"/>
        <w:jc w:val="center"/>
        <w:rPr>
          <w:rFonts w:ascii="Times New Roman" w:eastAsia="Times New Roman" w:hAnsi="Times New Roman" w:cs="Times New Roman"/>
          <w:bCs/>
          <w:i/>
          <w:iCs/>
          <w:color w:val="auto"/>
          <w:sz w:val="24"/>
          <w:szCs w:val="24"/>
        </w:rPr>
      </w:pPr>
    </w:p>
    <w:p w14:paraId="23D6DB87" w14:textId="262AE850" w:rsidR="00202E44" w:rsidRPr="00202E44" w:rsidRDefault="00202E44" w:rsidP="00202E44">
      <w:pPr>
        <w:tabs>
          <w:tab w:val="left" w:pos="709"/>
        </w:tabs>
        <w:suppressAutoHyphens/>
        <w:autoSpaceDN w:val="0"/>
        <w:spacing w:after="0" w:line="240" w:lineRule="auto"/>
        <w:jc w:val="both"/>
        <w:textAlignment w:val="baseline"/>
        <w:rPr>
          <w:rFonts w:ascii="Times New Roman" w:eastAsia="Times New Roman" w:hAnsi="Times New Roman" w:cs="Times New Roman"/>
          <w:b/>
          <w:i/>
          <w:color w:val="auto"/>
          <w:sz w:val="24"/>
          <w:szCs w:val="24"/>
        </w:rPr>
      </w:pPr>
      <w:r w:rsidRPr="00202E44">
        <w:rPr>
          <w:rFonts w:ascii="Times New Roman" w:eastAsia="Times New Roman" w:hAnsi="Times New Roman" w:cs="Times New Roman"/>
          <w:bCs/>
          <w:iCs/>
          <w:color w:val="auto"/>
          <w:sz w:val="24"/>
          <w:szCs w:val="24"/>
        </w:rPr>
        <w:tab/>
        <w:t xml:space="preserve">Kretingos rajono mokyklų mokinių pasiskirstymas pagal (PUPP) rezultatus lyginant </w:t>
      </w:r>
      <w:r w:rsidR="003D35B6">
        <w:rPr>
          <w:rFonts w:ascii="Times New Roman" w:eastAsia="Times New Roman" w:hAnsi="Times New Roman" w:cs="Times New Roman"/>
          <w:bCs/>
          <w:iCs/>
          <w:color w:val="auto"/>
          <w:sz w:val="24"/>
          <w:szCs w:val="24"/>
        </w:rPr>
        <w:t xml:space="preserve">     </w:t>
      </w:r>
      <w:r w:rsidRPr="00202E44">
        <w:rPr>
          <w:rFonts w:ascii="Times New Roman" w:eastAsia="Times New Roman" w:hAnsi="Times New Roman" w:cs="Times New Roman"/>
          <w:bCs/>
          <w:iCs/>
          <w:color w:val="auto"/>
          <w:sz w:val="24"/>
          <w:szCs w:val="24"/>
        </w:rPr>
        <w:t>2020</w:t>
      </w:r>
      <w:r w:rsidR="003D35B6" w:rsidRPr="00202E44">
        <w:rPr>
          <w:rFonts w:ascii="Times New Roman" w:hAnsi="Times New Roman" w:cs="Times New Roman"/>
          <w:color w:val="auto"/>
          <w:kern w:val="2"/>
          <w:sz w:val="24"/>
          <w:szCs w:val="24"/>
          <w14:ligatures w14:val="standardContextual"/>
        </w:rPr>
        <w:t>–</w:t>
      </w:r>
      <w:r w:rsidRPr="00202E44">
        <w:rPr>
          <w:rFonts w:ascii="Times New Roman" w:eastAsia="Times New Roman" w:hAnsi="Times New Roman" w:cs="Times New Roman"/>
          <w:bCs/>
          <w:iCs/>
          <w:color w:val="auto"/>
          <w:sz w:val="24"/>
          <w:szCs w:val="24"/>
        </w:rPr>
        <w:t>2021 m.</w:t>
      </w:r>
      <w:r w:rsidR="003D35B6">
        <w:rPr>
          <w:rFonts w:ascii="Times New Roman" w:eastAsia="Times New Roman" w:hAnsi="Times New Roman" w:cs="Times New Roman"/>
          <w:bCs/>
          <w:iCs/>
          <w:color w:val="auto"/>
          <w:sz w:val="24"/>
          <w:szCs w:val="24"/>
        </w:rPr>
        <w:t xml:space="preserve"> </w:t>
      </w:r>
      <w:r w:rsidRPr="00202E44">
        <w:rPr>
          <w:rFonts w:ascii="Times New Roman" w:eastAsia="Times New Roman" w:hAnsi="Times New Roman" w:cs="Times New Roman"/>
          <w:bCs/>
          <w:iCs/>
          <w:color w:val="auto"/>
          <w:sz w:val="24"/>
          <w:szCs w:val="24"/>
        </w:rPr>
        <w:t>m. ir 2021</w:t>
      </w:r>
      <w:r w:rsidR="003D35B6" w:rsidRPr="00202E44">
        <w:rPr>
          <w:rFonts w:ascii="Times New Roman" w:hAnsi="Times New Roman" w:cs="Times New Roman"/>
          <w:color w:val="auto"/>
          <w:kern w:val="2"/>
          <w:sz w:val="24"/>
          <w:szCs w:val="24"/>
          <w14:ligatures w14:val="standardContextual"/>
        </w:rPr>
        <w:t>–</w:t>
      </w:r>
      <w:r w:rsidRPr="00202E44">
        <w:rPr>
          <w:rFonts w:ascii="Times New Roman" w:eastAsia="Times New Roman" w:hAnsi="Times New Roman" w:cs="Times New Roman"/>
          <w:bCs/>
          <w:iCs/>
          <w:color w:val="auto"/>
          <w:sz w:val="24"/>
          <w:szCs w:val="24"/>
        </w:rPr>
        <w:t>2022 m.</w:t>
      </w:r>
      <w:r w:rsidR="003D35B6">
        <w:rPr>
          <w:rFonts w:ascii="Times New Roman" w:eastAsia="Times New Roman" w:hAnsi="Times New Roman" w:cs="Times New Roman"/>
          <w:bCs/>
          <w:iCs/>
          <w:color w:val="auto"/>
          <w:sz w:val="24"/>
          <w:szCs w:val="24"/>
        </w:rPr>
        <w:t xml:space="preserve"> </w:t>
      </w:r>
      <w:r w:rsidRPr="00202E44">
        <w:rPr>
          <w:rFonts w:ascii="Times New Roman" w:eastAsia="Times New Roman" w:hAnsi="Times New Roman" w:cs="Times New Roman"/>
          <w:bCs/>
          <w:iCs/>
          <w:color w:val="auto"/>
          <w:sz w:val="24"/>
          <w:szCs w:val="24"/>
        </w:rPr>
        <w:t>m. aukščiausias procentas išlieka mokinių, pasiekusių pagrindinį lygį, nors skirtumas tarp šių mokslo metų didelis, net 22,05 (%). Tai įtakojo ypač žemi matematikos PUPP rezultatai visoje šalyje. 2021</w:t>
      </w:r>
      <w:r w:rsidR="003D35B6" w:rsidRPr="00202E44">
        <w:rPr>
          <w:rFonts w:ascii="Times New Roman" w:hAnsi="Times New Roman" w:cs="Times New Roman"/>
          <w:color w:val="auto"/>
          <w:kern w:val="2"/>
          <w:sz w:val="24"/>
          <w:szCs w:val="24"/>
          <w14:ligatures w14:val="standardContextual"/>
        </w:rPr>
        <w:t>–</w:t>
      </w:r>
      <w:r w:rsidRPr="00202E44">
        <w:rPr>
          <w:rFonts w:ascii="Times New Roman" w:eastAsia="Times New Roman" w:hAnsi="Times New Roman" w:cs="Times New Roman"/>
          <w:bCs/>
          <w:iCs/>
          <w:color w:val="auto"/>
          <w:sz w:val="24"/>
          <w:szCs w:val="24"/>
        </w:rPr>
        <w:t>2022 m.</w:t>
      </w:r>
      <w:r w:rsidR="003D35B6">
        <w:rPr>
          <w:rFonts w:ascii="Times New Roman" w:eastAsia="Times New Roman" w:hAnsi="Times New Roman" w:cs="Times New Roman"/>
          <w:bCs/>
          <w:iCs/>
          <w:color w:val="auto"/>
          <w:sz w:val="24"/>
          <w:szCs w:val="24"/>
        </w:rPr>
        <w:t xml:space="preserve"> </w:t>
      </w:r>
      <w:r w:rsidRPr="00202E44">
        <w:rPr>
          <w:rFonts w:ascii="Times New Roman" w:eastAsia="Times New Roman" w:hAnsi="Times New Roman" w:cs="Times New Roman"/>
          <w:bCs/>
          <w:iCs/>
          <w:color w:val="auto"/>
          <w:sz w:val="24"/>
          <w:szCs w:val="24"/>
        </w:rPr>
        <w:t xml:space="preserve">m. visų lygių pasiekimai žemesni lyginant su </w:t>
      </w:r>
      <w:r w:rsidR="003D35B6">
        <w:rPr>
          <w:rFonts w:ascii="Times New Roman" w:eastAsia="Times New Roman" w:hAnsi="Times New Roman" w:cs="Times New Roman"/>
          <w:bCs/>
          <w:iCs/>
          <w:color w:val="auto"/>
          <w:sz w:val="24"/>
          <w:szCs w:val="24"/>
        </w:rPr>
        <w:t xml:space="preserve">       </w:t>
      </w:r>
      <w:r w:rsidRPr="00202E44">
        <w:rPr>
          <w:rFonts w:ascii="Times New Roman" w:eastAsia="Times New Roman" w:hAnsi="Times New Roman" w:cs="Times New Roman"/>
          <w:bCs/>
          <w:iCs/>
          <w:color w:val="auto"/>
          <w:sz w:val="24"/>
          <w:szCs w:val="24"/>
        </w:rPr>
        <w:t>2020</w:t>
      </w:r>
      <w:r w:rsidR="003D35B6" w:rsidRPr="00202E44">
        <w:rPr>
          <w:rFonts w:ascii="Times New Roman" w:hAnsi="Times New Roman" w:cs="Times New Roman"/>
          <w:color w:val="auto"/>
          <w:kern w:val="2"/>
          <w:sz w:val="24"/>
          <w:szCs w:val="24"/>
          <w14:ligatures w14:val="standardContextual"/>
        </w:rPr>
        <w:t>–</w:t>
      </w:r>
      <w:r w:rsidRPr="00202E44">
        <w:rPr>
          <w:rFonts w:ascii="Times New Roman" w:eastAsia="Times New Roman" w:hAnsi="Times New Roman" w:cs="Times New Roman"/>
          <w:bCs/>
          <w:iCs/>
          <w:color w:val="auto"/>
          <w:sz w:val="24"/>
          <w:szCs w:val="24"/>
        </w:rPr>
        <w:t>2021 m.</w:t>
      </w:r>
      <w:r w:rsidR="003D35B6">
        <w:rPr>
          <w:rFonts w:ascii="Times New Roman" w:eastAsia="Times New Roman" w:hAnsi="Times New Roman" w:cs="Times New Roman"/>
          <w:bCs/>
          <w:iCs/>
          <w:color w:val="auto"/>
          <w:sz w:val="24"/>
          <w:szCs w:val="24"/>
        </w:rPr>
        <w:t xml:space="preserve"> </w:t>
      </w:r>
      <w:r w:rsidRPr="00202E44">
        <w:rPr>
          <w:rFonts w:ascii="Times New Roman" w:eastAsia="Times New Roman" w:hAnsi="Times New Roman" w:cs="Times New Roman"/>
          <w:bCs/>
          <w:iCs/>
          <w:color w:val="auto"/>
          <w:sz w:val="24"/>
          <w:szCs w:val="24"/>
        </w:rPr>
        <w:t xml:space="preserve">m. </w:t>
      </w:r>
      <w:r w:rsidR="00365CD1">
        <w:rPr>
          <w:rFonts w:ascii="Times New Roman" w:eastAsia="Times New Roman" w:hAnsi="Times New Roman" w:cs="Times New Roman"/>
          <w:bCs/>
          <w:iCs/>
          <w:color w:val="auto"/>
          <w:sz w:val="24"/>
          <w:szCs w:val="24"/>
        </w:rPr>
        <w:t>(16 pav.).</w:t>
      </w:r>
    </w:p>
    <w:p w14:paraId="5E9344E9" w14:textId="52C79614" w:rsidR="00202E44" w:rsidRDefault="00202E44" w:rsidP="00846147">
      <w:pPr>
        <w:spacing w:after="0" w:line="240" w:lineRule="auto"/>
        <w:ind w:firstLine="709"/>
        <w:rPr>
          <w:rFonts w:ascii="Times New Roman" w:eastAsia="Times New Roman" w:hAnsi="Times New Roman" w:cs="Times New Roman"/>
          <w:b/>
          <w:i/>
          <w:color w:val="auto"/>
          <w:sz w:val="24"/>
          <w:szCs w:val="24"/>
        </w:rPr>
      </w:pPr>
    </w:p>
    <w:p w14:paraId="0F8F150C" w14:textId="355D67D7" w:rsidR="00202E44" w:rsidRDefault="00202E44" w:rsidP="003D5AB9">
      <w:pPr>
        <w:tabs>
          <w:tab w:val="left" w:pos="851"/>
        </w:tabs>
        <w:suppressAutoHyphens/>
        <w:autoSpaceDN w:val="0"/>
        <w:spacing w:after="0" w:line="240" w:lineRule="auto"/>
        <w:jc w:val="center"/>
        <w:textAlignment w:val="baseline"/>
        <w:rPr>
          <w:rFonts w:ascii="Times New Roman" w:hAnsi="Times New Roman" w:cs="Times New Roman"/>
          <w:color w:val="auto"/>
          <w:sz w:val="24"/>
          <w:szCs w:val="24"/>
        </w:rPr>
      </w:pPr>
      <w:r w:rsidRPr="00202E44">
        <w:rPr>
          <w:rFonts w:ascii="Times New Roman" w:eastAsia="Times New Roman" w:hAnsi="Times New Roman" w:cs="Times New Roman"/>
          <w:b/>
          <w:i/>
          <w:color w:val="auto"/>
          <w:sz w:val="24"/>
          <w:szCs w:val="24"/>
        </w:rPr>
        <w:t>1</w:t>
      </w:r>
      <w:r w:rsidR="00626976">
        <w:rPr>
          <w:rFonts w:ascii="Times New Roman" w:eastAsia="Times New Roman" w:hAnsi="Times New Roman" w:cs="Times New Roman"/>
          <w:b/>
          <w:i/>
          <w:color w:val="auto"/>
          <w:sz w:val="24"/>
          <w:szCs w:val="24"/>
        </w:rPr>
        <w:t>7</w:t>
      </w:r>
      <w:r w:rsidRPr="00202E44">
        <w:rPr>
          <w:rFonts w:ascii="Times New Roman" w:eastAsia="Times New Roman" w:hAnsi="Times New Roman" w:cs="Times New Roman"/>
          <w:b/>
          <w:i/>
          <w:color w:val="auto"/>
          <w:sz w:val="24"/>
          <w:szCs w:val="24"/>
        </w:rPr>
        <w:t xml:space="preserve">. Tris ir daugiau valstybinių brandos egzaminų išlaikiusių abiturientų dalis </w:t>
      </w:r>
      <w:r w:rsidRPr="00202E44">
        <w:rPr>
          <w:rFonts w:ascii="Times New Roman" w:hAnsi="Times New Roman" w:cs="Times New Roman"/>
          <w:color w:val="auto"/>
          <w:sz w:val="24"/>
          <w:szCs w:val="24"/>
        </w:rPr>
        <w:t>(%)</w:t>
      </w:r>
    </w:p>
    <w:p w14:paraId="52F6A32E" w14:textId="77777777" w:rsidR="00202E44" w:rsidRPr="00202E44" w:rsidRDefault="00202E44" w:rsidP="00202E44">
      <w:pPr>
        <w:tabs>
          <w:tab w:val="left" w:pos="709"/>
        </w:tabs>
        <w:suppressAutoHyphens/>
        <w:autoSpaceDN w:val="0"/>
        <w:spacing w:after="0" w:line="240" w:lineRule="auto"/>
        <w:jc w:val="center"/>
        <w:textAlignment w:val="baseline"/>
        <w:rPr>
          <w:rFonts w:ascii="Times New Roman" w:hAnsi="Times New Roman" w:cs="Times New Roman"/>
          <w:color w:val="auto"/>
          <w:sz w:val="24"/>
          <w:szCs w:val="24"/>
        </w:rPr>
      </w:pPr>
    </w:p>
    <w:p w14:paraId="4DD56BA2" w14:textId="0162A04A" w:rsidR="00202E44" w:rsidRDefault="00202E44" w:rsidP="003D5AB9">
      <w:pPr>
        <w:spacing w:after="0" w:line="240" w:lineRule="auto"/>
        <w:ind w:hanging="142"/>
        <w:rPr>
          <w:rFonts w:ascii="Times New Roman" w:eastAsia="Times New Roman" w:hAnsi="Times New Roman" w:cs="Times New Roman"/>
          <w:b/>
          <w:i/>
          <w:color w:val="auto"/>
          <w:sz w:val="24"/>
          <w:szCs w:val="24"/>
        </w:rPr>
      </w:pPr>
      <w:r>
        <w:rPr>
          <w:noProof/>
          <w:lang w:eastAsia="lt-LT"/>
        </w:rPr>
        <w:drawing>
          <wp:inline distT="0" distB="0" distL="0" distR="0" wp14:anchorId="3FABDA19" wp14:editId="4993500A">
            <wp:extent cx="6229350" cy="2533650"/>
            <wp:effectExtent l="0" t="0" r="19050" b="19050"/>
            <wp:docPr id="25" name="Diagrama 25">
              <a:extLst xmlns:a="http://schemas.openxmlformats.org/drawingml/2006/main">
                <a:ext uri="{FF2B5EF4-FFF2-40B4-BE49-F238E27FC236}">
                  <a16:creationId xmlns:a16="http://schemas.microsoft.com/office/drawing/2014/main" id="{CCB0A817-2EAA-373D-2CAD-AC7920042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893FA6" w14:textId="77777777" w:rsidR="00202E44" w:rsidRDefault="00202E44" w:rsidP="00412DD2">
      <w:pPr>
        <w:pStyle w:val="Betarp"/>
        <w:ind w:firstLine="851"/>
        <w:jc w:val="both"/>
        <w:rPr>
          <w:rFonts w:ascii="Times New Roman" w:hAnsi="Times New Roman" w:cs="Times New Roman"/>
          <w:b/>
          <w:sz w:val="24"/>
          <w:szCs w:val="24"/>
        </w:rPr>
      </w:pPr>
    </w:p>
    <w:p w14:paraId="5F27DC39" w14:textId="090D9A3B" w:rsidR="00202E44" w:rsidRPr="00202E44" w:rsidRDefault="00626976" w:rsidP="00202E44">
      <w:pPr>
        <w:tabs>
          <w:tab w:val="left" w:pos="709"/>
        </w:tabs>
        <w:suppressAutoHyphens/>
        <w:autoSpaceDN w:val="0"/>
        <w:spacing w:after="0" w:line="240" w:lineRule="auto"/>
        <w:jc w:val="center"/>
        <w:textAlignment w:val="baseline"/>
        <w:rPr>
          <w:rFonts w:ascii="Times New Roman" w:hAnsi="Times New Roman" w:cs="Times New Roman"/>
          <w:bCs/>
          <w:iCs/>
          <w:color w:val="auto"/>
          <w:sz w:val="24"/>
          <w:szCs w:val="24"/>
        </w:rPr>
      </w:pPr>
      <w:r w:rsidRPr="00626976">
        <w:rPr>
          <w:rFonts w:ascii="Times New Roman" w:eastAsia="Times New Roman" w:hAnsi="Times New Roman" w:cs="Times New Roman"/>
          <w:i/>
          <w:iCs/>
          <w:color w:val="auto"/>
          <w:sz w:val="24"/>
          <w:szCs w:val="24"/>
          <w:lang w:eastAsia="lt-LT"/>
        </w:rPr>
        <w:t>17</w:t>
      </w:r>
      <w:r w:rsidR="00202E44" w:rsidRPr="00626976">
        <w:rPr>
          <w:rFonts w:ascii="Times New Roman" w:eastAsia="Times New Roman" w:hAnsi="Times New Roman" w:cs="Times New Roman"/>
          <w:i/>
          <w:iCs/>
          <w:color w:val="auto"/>
          <w:sz w:val="24"/>
          <w:szCs w:val="24"/>
          <w:lang w:eastAsia="lt-LT"/>
        </w:rPr>
        <w:t xml:space="preserve"> pav. </w:t>
      </w:r>
      <w:r w:rsidR="00202E44" w:rsidRPr="00626976">
        <w:rPr>
          <w:rFonts w:ascii="Times New Roman" w:eastAsia="Times New Roman" w:hAnsi="Times New Roman" w:cs="Times New Roman"/>
          <w:bCs/>
          <w:i/>
          <w:iCs/>
          <w:color w:val="auto"/>
          <w:sz w:val="24"/>
          <w:szCs w:val="24"/>
        </w:rPr>
        <w:t xml:space="preserve">Tris ir daugiau valstybinių brandos egzaminų išlaikiusių abiturientų dalis </w:t>
      </w:r>
      <w:r w:rsidR="00202E44" w:rsidRPr="00626976">
        <w:rPr>
          <w:rFonts w:ascii="Times New Roman" w:hAnsi="Times New Roman" w:cs="Times New Roman"/>
          <w:bCs/>
          <w:i/>
          <w:iCs/>
          <w:color w:val="auto"/>
          <w:sz w:val="24"/>
          <w:szCs w:val="24"/>
        </w:rPr>
        <w:t>(%)</w:t>
      </w:r>
    </w:p>
    <w:p w14:paraId="2E55258C" w14:textId="77777777" w:rsidR="00626976" w:rsidRDefault="00202E44" w:rsidP="00202E44">
      <w:pPr>
        <w:tabs>
          <w:tab w:val="left" w:pos="709"/>
        </w:tabs>
        <w:suppressAutoHyphens/>
        <w:autoSpaceDN w:val="0"/>
        <w:spacing w:after="0" w:line="240" w:lineRule="auto"/>
        <w:jc w:val="both"/>
        <w:textAlignment w:val="baseline"/>
        <w:rPr>
          <w:rFonts w:ascii="Times New Roman" w:eastAsia="Times New Roman" w:hAnsi="Times New Roman" w:cs="Times New Roman"/>
          <w:bCs/>
          <w:iCs/>
          <w:color w:val="auto"/>
          <w:sz w:val="24"/>
          <w:szCs w:val="24"/>
        </w:rPr>
      </w:pPr>
      <w:r w:rsidRPr="00202E44">
        <w:rPr>
          <w:rFonts w:ascii="Times New Roman" w:eastAsia="Times New Roman" w:hAnsi="Times New Roman" w:cs="Times New Roman"/>
          <w:bCs/>
          <w:iCs/>
          <w:color w:val="auto"/>
          <w:sz w:val="24"/>
          <w:szCs w:val="24"/>
        </w:rPr>
        <w:tab/>
      </w:r>
    </w:p>
    <w:p w14:paraId="17385FC2" w14:textId="421B3FB9" w:rsidR="00202E44" w:rsidRPr="00202E44" w:rsidRDefault="00626976" w:rsidP="00202E44">
      <w:pPr>
        <w:tabs>
          <w:tab w:val="left" w:pos="709"/>
        </w:tabs>
        <w:suppressAutoHyphens/>
        <w:autoSpaceDN w:val="0"/>
        <w:spacing w:after="0" w:line="240" w:lineRule="auto"/>
        <w:jc w:val="both"/>
        <w:textAlignment w:val="baseline"/>
        <w:rPr>
          <w:rFonts w:ascii="Times New Roman" w:hAnsi="Times New Roman" w:cs="Times New Roman"/>
          <w:bCs/>
          <w:iCs/>
          <w:color w:val="auto"/>
          <w:sz w:val="24"/>
          <w:szCs w:val="24"/>
        </w:rPr>
      </w:pPr>
      <w:r>
        <w:rPr>
          <w:rFonts w:ascii="Times New Roman" w:eastAsia="Times New Roman" w:hAnsi="Times New Roman" w:cs="Times New Roman"/>
          <w:bCs/>
          <w:iCs/>
          <w:color w:val="auto"/>
          <w:sz w:val="24"/>
          <w:szCs w:val="24"/>
        </w:rPr>
        <w:lastRenderedPageBreak/>
        <w:tab/>
      </w:r>
      <w:r w:rsidR="00202E44" w:rsidRPr="00202E44">
        <w:rPr>
          <w:rFonts w:ascii="Times New Roman" w:eastAsia="Times New Roman" w:hAnsi="Times New Roman" w:cs="Times New Roman"/>
          <w:bCs/>
          <w:iCs/>
          <w:color w:val="auto"/>
          <w:sz w:val="24"/>
          <w:szCs w:val="24"/>
        </w:rPr>
        <w:t xml:space="preserve">Tris ir daugiau valstybinių brandos egzaminų išlaikiusiųjų abiturientų dalis lyginant  </w:t>
      </w:r>
      <w:r w:rsidR="003D35B6">
        <w:rPr>
          <w:rFonts w:ascii="Times New Roman" w:eastAsia="Times New Roman" w:hAnsi="Times New Roman" w:cs="Times New Roman"/>
          <w:bCs/>
          <w:iCs/>
          <w:color w:val="auto"/>
          <w:sz w:val="24"/>
          <w:szCs w:val="24"/>
        </w:rPr>
        <w:t xml:space="preserve">     </w:t>
      </w:r>
      <w:r w:rsidR="00202E44" w:rsidRPr="00202E44">
        <w:rPr>
          <w:rFonts w:ascii="Times New Roman" w:eastAsia="Times New Roman" w:hAnsi="Times New Roman" w:cs="Times New Roman"/>
          <w:bCs/>
          <w:iCs/>
          <w:color w:val="auto"/>
          <w:sz w:val="24"/>
          <w:szCs w:val="24"/>
        </w:rPr>
        <w:t>2019</w:t>
      </w:r>
      <w:r w:rsidR="003D35B6" w:rsidRPr="00202E44">
        <w:rPr>
          <w:rFonts w:ascii="Times New Roman" w:hAnsi="Times New Roman" w:cs="Times New Roman"/>
          <w:color w:val="auto"/>
          <w:kern w:val="2"/>
          <w:sz w:val="24"/>
          <w:szCs w:val="24"/>
          <w14:ligatures w14:val="standardContextual"/>
        </w:rPr>
        <w:t>–</w:t>
      </w:r>
      <w:r w:rsidR="00202E44" w:rsidRPr="00202E44">
        <w:rPr>
          <w:rFonts w:ascii="Times New Roman" w:eastAsia="Times New Roman" w:hAnsi="Times New Roman" w:cs="Times New Roman"/>
          <w:bCs/>
          <w:iCs/>
          <w:color w:val="auto"/>
          <w:sz w:val="24"/>
          <w:szCs w:val="24"/>
        </w:rPr>
        <w:t>2020 m.</w:t>
      </w:r>
      <w:r w:rsidR="002A40F9">
        <w:rPr>
          <w:rFonts w:ascii="Times New Roman" w:eastAsia="Times New Roman" w:hAnsi="Times New Roman" w:cs="Times New Roman"/>
          <w:bCs/>
          <w:iCs/>
          <w:color w:val="auto"/>
          <w:sz w:val="24"/>
          <w:szCs w:val="24"/>
        </w:rPr>
        <w:t xml:space="preserve"> </w:t>
      </w:r>
      <w:r w:rsidR="00202E44" w:rsidRPr="00202E44">
        <w:rPr>
          <w:rFonts w:ascii="Times New Roman" w:eastAsia="Times New Roman" w:hAnsi="Times New Roman" w:cs="Times New Roman"/>
          <w:bCs/>
          <w:iCs/>
          <w:color w:val="auto"/>
          <w:sz w:val="24"/>
          <w:szCs w:val="24"/>
        </w:rPr>
        <w:t>m. ir  2020</w:t>
      </w:r>
      <w:r w:rsidR="003D35B6" w:rsidRPr="00202E44">
        <w:rPr>
          <w:rFonts w:ascii="Times New Roman" w:hAnsi="Times New Roman" w:cs="Times New Roman"/>
          <w:color w:val="auto"/>
          <w:kern w:val="2"/>
          <w:sz w:val="24"/>
          <w:szCs w:val="24"/>
          <w14:ligatures w14:val="standardContextual"/>
        </w:rPr>
        <w:t>–</w:t>
      </w:r>
      <w:r w:rsidR="00202E44" w:rsidRPr="00202E44">
        <w:rPr>
          <w:rFonts w:ascii="Times New Roman" w:eastAsia="Times New Roman" w:hAnsi="Times New Roman" w:cs="Times New Roman"/>
          <w:bCs/>
          <w:iCs/>
          <w:color w:val="auto"/>
          <w:sz w:val="24"/>
          <w:szCs w:val="24"/>
        </w:rPr>
        <w:t>2021 m.</w:t>
      </w:r>
      <w:r w:rsidR="002A40F9">
        <w:rPr>
          <w:rFonts w:ascii="Times New Roman" w:eastAsia="Times New Roman" w:hAnsi="Times New Roman" w:cs="Times New Roman"/>
          <w:bCs/>
          <w:iCs/>
          <w:color w:val="auto"/>
          <w:sz w:val="24"/>
          <w:szCs w:val="24"/>
        </w:rPr>
        <w:t xml:space="preserve"> </w:t>
      </w:r>
      <w:r w:rsidR="00202E44" w:rsidRPr="00202E44">
        <w:rPr>
          <w:rFonts w:ascii="Times New Roman" w:eastAsia="Times New Roman" w:hAnsi="Times New Roman" w:cs="Times New Roman"/>
          <w:bCs/>
          <w:iCs/>
          <w:color w:val="auto"/>
          <w:sz w:val="24"/>
          <w:szCs w:val="24"/>
        </w:rPr>
        <w:t>m. neženkliai padidėjo 1,69 (%), tačiau 2020</w:t>
      </w:r>
      <w:r w:rsidR="003D35B6" w:rsidRPr="00202E44">
        <w:rPr>
          <w:rFonts w:ascii="Times New Roman" w:hAnsi="Times New Roman" w:cs="Times New Roman"/>
          <w:color w:val="auto"/>
          <w:kern w:val="2"/>
          <w:sz w:val="24"/>
          <w:szCs w:val="24"/>
          <w14:ligatures w14:val="standardContextual"/>
        </w:rPr>
        <w:t>–</w:t>
      </w:r>
      <w:r w:rsidR="00202E44" w:rsidRPr="00202E44">
        <w:rPr>
          <w:rFonts w:ascii="Times New Roman" w:eastAsia="Times New Roman" w:hAnsi="Times New Roman" w:cs="Times New Roman"/>
          <w:bCs/>
          <w:iCs/>
          <w:color w:val="auto"/>
          <w:sz w:val="24"/>
          <w:szCs w:val="24"/>
        </w:rPr>
        <w:t>2021 m.</w:t>
      </w:r>
      <w:r w:rsidR="003D35B6">
        <w:rPr>
          <w:rFonts w:ascii="Times New Roman" w:eastAsia="Times New Roman" w:hAnsi="Times New Roman" w:cs="Times New Roman"/>
          <w:bCs/>
          <w:iCs/>
          <w:color w:val="auto"/>
          <w:sz w:val="24"/>
          <w:szCs w:val="24"/>
        </w:rPr>
        <w:t xml:space="preserve"> </w:t>
      </w:r>
      <w:r w:rsidR="00202E44" w:rsidRPr="00202E44">
        <w:rPr>
          <w:rFonts w:ascii="Times New Roman" w:eastAsia="Times New Roman" w:hAnsi="Times New Roman" w:cs="Times New Roman"/>
          <w:bCs/>
          <w:iCs/>
          <w:color w:val="auto"/>
          <w:sz w:val="24"/>
          <w:szCs w:val="24"/>
        </w:rPr>
        <w:t>m. lyginant su 2021</w:t>
      </w:r>
      <w:r w:rsidR="003D35B6" w:rsidRPr="00202E44">
        <w:rPr>
          <w:rFonts w:ascii="Times New Roman" w:hAnsi="Times New Roman" w:cs="Times New Roman"/>
          <w:color w:val="auto"/>
          <w:kern w:val="2"/>
          <w:sz w:val="24"/>
          <w:szCs w:val="24"/>
          <w14:ligatures w14:val="standardContextual"/>
        </w:rPr>
        <w:t>–</w:t>
      </w:r>
      <w:r w:rsidR="00202E44" w:rsidRPr="00202E44">
        <w:rPr>
          <w:rFonts w:ascii="Times New Roman" w:eastAsia="Times New Roman" w:hAnsi="Times New Roman" w:cs="Times New Roman"/>
          <w:bCs/>
          <w:iCs/>
          <w:color w:val="auto"/>
          <w:sz w:val="24"/>
          <w:szCs w:val="24"/>
        </w:rPr>
        <w:t>2022 m.</w:t>
      </w:r>
      <w:r w:rsidR="002A40F9">
        <w:rPr>
          <w:rFonts w:ascii="Times New Roman" w:eastAsia="Times New Roman" w:hAnsi="Times New Roman" w:cs="Times New Roman"/>
          <w:bCs/>
          <w:iCs/>
          <w:color w:val="auto"/>
          <w:sz w:val="24"/>
          <w:szCs w:val="24"/>
        </w:rPr>
        <w:t xml:space="preserve"> </w:t>
      </w:r>
      <w:r w:rsidR="00202E44" w:rsidRPr="00202E44">
        <w:rPr>
          <w:rFonts w:ascii="Times New Roman" w:eastAsia="Times New Roman" w:hAnsi="Times New Roman" w:cs="Times New Roman"/>
          <w:bCs/>
          <w:iCs/>
          <w:color w:val="auto"/>
          <w:sz w:val="24"/>
          <w:szCs w:val="24"/>
        </w:rPr>
        <w:t xml:space="preserve">m. sumažėjo 10,31 </w:t>
      </w:r>
      <w:r w:rsidR="00202E44" w:rsidRPr="00202E44">
        <w:rPr>
          <w:rFonts w:ascii="Times New Roman" w:hAnsi="Times New Roman" w:cs="Times New Roman"/>
          <w:bCs/>
          <w:iCs/>
          <w:color w:val="auto"/>
          <w:sz w:val="24"/>
          <w:szCs w:val="24"/>
        </w:rPr>
        <w:t>(%)</w:t>
      </w:r>
      <w:r w:rsidR="00365CD1">
        <w:rPr>
          <w:rFonts w:ascii="Times New Roman" w:hAnsi="Times New Roman" w:cs="Times New Roman"/>
          <w:bCs/>
          <w:iCs/>
          <w:color w:val="auto"/>
          <w:sz w:val="24"/>
          <w:szCs w:val="24"/>
        </w:rPr>
        <w:t xml:space="preserve"> (17 pav.).</w:t>
      </w:r>
    </w:p>
    <w:p w14:paraId="151DF181" w14:textId="2D657267" w:rsidR="00D85896" w:rsidRDefault="00767E0F" w:rsidP="00412DD2">
      <w:pPr>
        <w:pStyle w:val="Betarp"/>
        <w:ind w:firstLine="851"/>
        <w:jc w:val="both"/>
        <w:rPr>
          <w:rFonts w:ascii="Times New Roman" w:hAnsi="Times New Roman" w:cs="Times New Roman"/>
        </w:rPr>
      </w:pPr>
      <w:r w:rsidRPr="00FA7FCD">
        <w:rPr>
          <w:rFonts w:ascii="Times New Roman" w:hAnsi="Times New Roman" w:cs="Times New Roman"/>
          <w:b/>
          <w:sz w:val="24"/>
          <w:szCs w:val="24"/>
        </w:rPr>
        <w:t>Išvada</w:t>
      </w:r>
      <w:r w:rsidRPr="00FA7FCD">
        <w:rPr>
          <w:rFonts w:ascii="Times New Roman" w:hAnsi="Times New Roman" w:cs="Times New Roman"/>
          <w:sz w:val="24"/>
          <w:szCs w:val="24"/>
        </w:rPr>
        <w:t>. Siekiant švietimo</w:t>
      </w:r>
      <w:r w:rsidRPr="00FA7FCD">
        <w:rPr>
          <w:rFonts w:ascii="Times New Roman" w:hAnsi="Times New Roman" w:cs="Times New Roman"/>
          <w:b/>
          <w:sz w:val="24"/>
          <w:szCs w:val="24"/>
        </w:rPr>
        <w:t xml:space="preserve"> </w:t>
      </w:r>
      <w:r w:rsidRPr="00FA7FCD">
        <w:rPr>
          <w:rFonts w:ascii="Times New Roman" w:hAnsi="Times New Roman" w:cs="Times New Roman"/>
          <w:sz w:val="24"/>
          <w:szCs w:val="24"/>
        </w:rPr>
        <w:t>prioriteto</w:t>
      </w:r>
      <w:r w:rsidR="00626976">
        <w:rPr>
          <w:rFonts w:ascii="Times New Roman" w:hAnsi="Times New Roman" w:cs="Times New Roman"/>
          <w:sz w:val="24"/>
          <w:szCs w:val="24"/>
        </w:rPr>
        <w:t xml:space="preserve"> </w:t>
      </w:r>
      <w:r w:rsidR="00C15211">
        <w:rPr>
          <w:rFonts w:ascii="Times New Roman" w:hAnsi="Times New Roman" w:cs="Times New Roman"/>
          <w:sz w:val="24"/>
          <w:szCs w:val="24"/>
        </w:rPr>
        <w:t xml:space="preserve">– </w:t>
      </w:r>
      <w:r w:rsidR="006D1A83" w:rsidRPr="00FA7FCD">
        <w:rPr>
          <w:rFonts w:ascii="Times New Roman" w:hAnsi="Times New Roman" w:cs="Times New Roman"/>
          <w:color w:val="auto"/>
          <w:sz w:val="24"/>
          <w:szCs w:val="24"/>
        </w:rPr>
        <w:t>sie</w:t>
      </w:r>
      <w:r w:rsidR="006D1A83">
        <w:rPr>
          <w:rFonts w:ascii="Times New Roman" w:hAnsi="Times New Roman" w:cs="Times New Roman"/>
          <w:color w:val="auto"/>
          <w:sz w:val="24"/>
          <w:szCs w:val="24"/>
        </w:rPr>
        <w:t xml:space="preserve">kti geresnių švietimo rezultatų, </w:t>
      </w:r>
      <w:r w:rsidRPr="00FA7FCD">
        <w:rPr>
          <w:rFonts w:ascii="Times New Roman" w:hAnsi="Times New Roman" w:cs="Times New Roman"/>
          <w:sz w:val="24"/>
          <w:szCs w:val="24"/>
        </w:rPr>
        <w:t>gerinti ugdymo kokybę,</w:t>
      </w:r>
      <w:r w:rsidR="007574D4">
        <w:rPr>
          <w:rFonts w:ascii="Times New Roman" w:hAnsi="Times New Roman" w:cs="Times New Roman"/>
          <w:sz w:val="24"/>
          <w:szCs w:val="24"/>
        </w:rPr>
        <w:t xml:space="preserve"> </w:t>
      </w:r>
      <w:r w:rsidR="003070CB">
        <w:rPr>
          <w:rFonts w:ascii="Times New Roman" w:hAnsi="Times New Roman" w:cs="Times New Roman"/>
          <w:sz w:val="24"/>
          <w:szCs w:val="24"/>
        </w:rPr>
        <w:t>u</w:t>
      </w:r>
      <w:r w:rsidRPr="00FA7FCD">
        <w:rPr>
          <w:rFonts w:ascii="Times New Roman" w:hAnsi="Times New Roman" w:cs="Times New Roman"/>
          <w:sz w:val="24"/>
          <w:szCs w:val="24"/>
        </w:rPr>
        <w:t>žtikrinant veiksmingą ir kok</w:t>
      </w:r>
      <w:r w:rsidR="006D1A83">
        <w:rPr>
          <w:rFonts w:ascii="Times New Roman" w:hAnsi="Times New Roman" w:cs="Times New Roman"/>
          <w:sz w:val="24"/>
          <w:szCs w:val="24"/>
        </w:rPr>
        <w:t xml:space="preserve">ybišką švietimo įstaigų veiklą </w:t>
      </w:r>
      <w:r w:rsidR="003070CB" w:rsidRPr="00FA7FCD">
        <w:rPr>
          <w:rFonts w:ascii="Times New Roman" w:hAnsi="Times New Roman" w:cs="Times New Roman"/>
          <w:color w:val="auto"/>
          <w:sz w:val="24"/>
          <w:szCs w:val="24"/>
        </w:rPr>
        <w:t>–</w:t>
      </w:r>
      <w:r w:rsidRPr="00FA7FCD">
        <w:rPr>
          <w:rFonts w:ascii="Times New Roman" w:hAnsi="Times New Roman" w:cs="Times New Roman"/>
          <w:sz w:val="24"/>
          <w:szCs w:val="24"/>
        </w:rPr>
        <w:t xml:space="preserve"> </w:t>
      </w:r>
      <w:r w:rsidR="003E2F7F" w:rsidRPr="00FA7FCD">
        <w:rPr>
          <w:rFonts w:ascii="Times New Roman" w:hAnsi="Times New Roman" w:cs="Times New Roman"/>
          <w:sz w:val="24"/>
          <w:szCs w:val="24"/>
        </w:rPr>
        <w:t xml:space="preserve">daroma </w:t>
      </w:r>
      <w:r w:rsidRPr="00FA7FCD">
        <w:rPr>
          <w:rFonts w:ascii="Times New Roman" w:hAnsi="Times New Roman" w:cs="Times New Roman"/>
          <w:sz w:val="24"/>
          <w:szCs w:val="24"/>
        </w:rPr>
        <w:t xml:space="preserve">pažanga.  </w:t>
      </w:r>
    </w:p>
    <w:p w14:paraId="6D1D895E" w14:textId="01B95498" w:rsidR="006F3429" w:rsidRDefault="003749F5" w:rsidP="00C15211">
      <w:pPr>
        <w:jc w:val="center"/>
        <w:rPr>
          <w:rFonts w:ascii="Times New Roman" w:hAnsi="Times New Roman" w:cs="Times New Roman"/>
          <w:sz w:val="24"/>
          <w:szCs w:val="24"/>
          <w:lang w:eastAsia="lt-LT"/>
        </w:rPr>
      </w:pPr>
      <w:r>
        <w:rPr>
          <w:rFonts w:ascii="Times New Roman" w:hAnsi="Times New Roman" w:cs="Times New Roman"/>
          <w:sz w:val="24"/>
          <w:szCs w:val="24"/>
          <w:lang w:eastAsia="lt-LT"/>
        </w:rPr>
        <w:t>_______________________</w:t>
      </w:r>
    </w:p>
    <w:sectPr w:rsidR="006F3429" w:rsidSect="00790E6C">
      <w:headerReference w:type="default" r:id="rId25"/>
      <w:pgSz w:w="11906" w:h="16838"/>
      <w:pgMar w:top="1134" w:right="567" w:bottom="1134" w:left="1701" w:header="709" w:footer="567" w:gutter="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FDB48" w14:textId="77777777" w:rsidR="00F55652" w:rsidRDefault="00F55652">
      <w:pPr>
        <w:spacing w:after="0" w:line="240" w:lineRule="auto"/>
      </w:pPr>
      <w:r>
        <w:separator/>
      </w:r>
    </w:p>
  </w:endnote>
  <w:endnote w:type="continuationSeparator" w:id="0">
    <w:p w14:paraId="7035A228" w14:textId="77777777" w:rsidR="00F55652" w:rsidRDefault="00F55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OpenSymbol">
    <w:altName w:val="Times New Roman"/>
    <w:charset w:val="00"/>
    <w:family w:val="auto"/>
    <w:pitch w:val="variable"/>
  </w:font>
  <w:font w:name="Lucida Sans">
    <w:panose1 w:val="020B0602030504020204"/>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emonas">
    <w:altName w:val="Cambria"/>
    <w:charset w:val="BA"/>
    <w:family w:val="roman"/>
    <w:pitch w:val="variable"/>
    <w:sig w:usb0="00000001" w:usb1="500028EF" w:usb2="00000024" w:usb3="00000000" w:csb0="0000009F" w:csb1="00000000"/>
  </w:font>
  <w:font w:name="Helvetica">
    <w:panose1 w:val="020B0604020202020204"/>
    <w:charset w:val="BA"/>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25AAF" w14:textId="77777777" w:rsidR="00F55652" w:rsidRDefault="00F55652">
      <w:pPr>
        <w:spacing w:after="0" w:line="240" w:lineRule="auto"/>
      </w:pPr>
      <w:r>
        <w:separator/>
      </w:r>
    </w:p>
  </w:footnote>
  <w:footnote w:type="continuationSeparator" w:id="0">
    <w:p w14:paraId="4A8420DB" w14:textId="77777777" w:rsidR="00F55652" w:rsidRDefault="00F55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471907"/>
      <w:docPartObj>
        <w:docPartGallery w:val="Page Numbers (Top of Page)"/>
        <w:docPartUnique/>
      </w:docPartObj>
    </w:sdtPr>
    <w:sdtEndPr>
      <w:rPr>
        <w:rFonts w:ascii="Times New Roman" w:hAnsi="Times New Roman" w:cs="Times New Roman"/>
        <w:sz w:val="24"/>
        <w:szCs w:val="24"/>
      </w:rPr>
    </w:sdtEndPr>
    <w:sdtContent>
      <w:p w14:paraId="151DF1B5" w14:textId="77777777" w:rsidR="00F26EED" w:rsidRPr="00790E6C" w:rsidRDefault="00F26EED">
        <w:pPr>
          <w:pStyle w:val="Antrats"/>
          <w:jc w:val="center"/>
          <w:rPr>
            <w:rFonts w:ascii="Times New Roman" w:hAnsi="Times New Roman" w:cs="Times New Roman"/>
            <w:sz w:val="24"/>
            <w:szCs w:val="24"/>
          </w:rPr>
        </w:pPr>
        <w:r w:rsidRPr="00790E6C">
          <w:rPr>
            <w:rFonts w:ascii="Times New Roman" w:hAnsi="Times New Roman" w:cs="Times New Roman"/>
            <w:sz w:val="24"/>
            <w:szCs w:val="24"/>
          </w:rPr>
          <w:fldChar w:fldCharType="begin"/>
        </w:r>
        <w:r w:rsidRPr="00790E6C">
          <w:rPr>
            <w:rFonts w:ascii="Times New Roman" w:hAnsi="Times New Roman" w:cs="Times New Roman"/>
            <w:sz w:val="24"/>
            <w:szCs w:val="24"/>
          </w:rPr>
          <w:instrText>PAGE   \* MERGEFORMAT</w:instrText>
        </w:r>
        <w:r w:rsidRPr="00790E6C">
          <w:rPr>
            <w:rFonts w:ascii="Times New Roman" w:hAnsi="Times New Roman" w:cs="Times New Roman"/>
            <w:sz w:val="24"/>
            <w:szCs w:val="24"/>
          </w:rPr>
          <w:fldChar w:fldCharType="separate"/>
        </w:r>
        <w:r w:rsidR="00227152">
          <w:rPr>
            <w:rFonts w:ascii="Times New Roman" w:hAnsi="Times New Roman" w:cs="Times New Roman"/>
            <w:noProof/>
            <w:sz w:val="24"/>
            <w:szCs w:val="24"/>
          </w:rPr>
          <w:t>13</w:t>
        </w:r>
        <w:r w:rsidRPr="00790E6C">
          <w:rPr>
            <w:rFonts w:ascii="Times New Roman" w:hAnsi="Times New Roman" w:cs="Times New Roman"/>
            <w:sz w:val="24"/>
            <w:szCs w:val="24"/>
          </w:rPr>
          <w:fldChar w:fldCharType="end"/>
        </w:r>
      </w:p>
    </w:sdtContent>
  </w:sdt>
  <w:p w14:paraId="151DF1B6" w14:textId="77777777" w:rsidR="00F26EED" w:rsidRDefault="00F26EED">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B5B93"/>
    <w:multiLevelType w:val="hybridMultilevel"/>
    <w:tmpl w:val="DC7E65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5345358A"/>
    <w:multiLevelType w:val="hybridMultilevel"/>
    <w:tmpl w:val="83B65C36"/>
    <w:lvl w:ilvl="0" w:tplc="639CCB9A">
      <w:start w:val="1"/>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 w15:restartNumberingAfterBreak="0">
    <w:nsid w:val="579D6A7F"/>
    <w:multiLevelType w:val="multilevel"/>
    <w:tmpl w:val="C904268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737C1ADF"/>
    <w:multiLevelType w:val="hybridMultilevel"/>
    <w:tmpl w:val="3EF842C0"/>
    <w:lvl w:ilvl="0" w:tplc="C0806BDC">
      <w:start w:val="1"/>
      <w:numFmt w:val="bullet"/>
      <w:lvlText w:val=""/>
      <w:lvlJc w:val="left"/>
      <w:pPr>
        <w:ind w:left="1778"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82684252">
    <w:abstractNumId w:val="0"/>
  </w:num>
  <w:num w:numId="2" w16cid:durableId="205871139">
    <w:abstractNumId w:val="2"/>
  </w:num>
  <w:num w:numId="3" w16cid:durableId="1106316502">
    <w:abstractNumId w:val="1"/>
  </w:num>
  <w:num w:numId="4" w16cid:durableId="2577137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8"/>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1BB"/>
    <w:rsid w:val="000014B6"/>
    <w:rsid w:val="000041AB"/>
    <w:rsid w:val="00014C9D"/>
    <w:rsid w:val="00016BEE"/>
    <w:rsid w:val="00023A00"/>
    <w:rsid w:val="0003235E"/>
    <w:rsid w:val="0003474C"/>
    <w:rsid w:val="00051C82"/>
    <w:rsid w:val="00054E3B"/>
    <w:rsid w:val="00077215"/>
    <w:rsid w:val="00082C7A"/>
    <w:rsid w:val="00091B4B"/>
    <w:rsid w:val="000921E3"/>
    <w:rsid w:val="00097996"/>
    <w:rsid w:val="000A0BDD"/>
    <w:rsid w:val="000A1E12"/>
    <w:rsid w:val="000A5E68"/>
    <w:rsid w:val="000B525B"/>
    <w:rsid w:val="000B583C"/>
    <w:rsid w:val="000B7635"/>
    <w:rsid w:val="000C1626"/>
    <w:rsid w:val="000D4C43"/>
    <w:rsid w:val="000D6DD1"/>
    <w:rsid w:val="000E2E85"/>
    <w:rsid w:val="000E3877"/>
    <w:rsid w:val="000F5BC3"/>
    <w:rsid w:val="00120B3E"/>
    <w:rsid w:val="00130F6C"/>
    <w:rsid w:val="00147C98"/>
    <w:rsid w:val="001504C2"/>
    <w:rsid w:val="001561C3"/>
    <w:rsid w:val="0016767F"/>
    <w:rsid w:val="00172D0A"/>
    <w:rsid w:val="0017353E"/>
    <w:rsid w:val="00181038"/>
    <w:rsid w:val="001844BB"/>
    <w:rsid w:val="0019119A"/>
    <w:rsid w:val="00195372"/>
    <w:rsid w:val="001A233A"/>
    <w:rsid w:val="001C1C02"/>
    <w:rsid w:val="001D04DC"/>
    <w:rsid w:val="001D30DF"/>
    <w:rsid w:val="001D35A9"/>
    <w:rsid w:val="001D5AB1"/>
    <w:rsid w:val="001E159B"/>
    <w:rsid w:val="001E3A5E"/>
    <w:rsid w:val="001E5965"/>
    <w:rsid w:val="00202E44"/>
    <w:rsid w:val="00202F56"/>
    <w:rsid w:val="00205A6C"/>
    <w:rsid w:val="00212328"/>
    <w:rsid w:val="0022594B"/>
    <w:rsid w:val="00227152"/>
    <w:rsid w:val="00242FB0"/>
    <w:rsid w:val="002464CA"/>
    <w:rsid w:val="00247D83"/>
    <w:rsid w:val="0025516B"/>
    <w:rsid w:val="00255692"/>
    <w:rsid w:val="00257F56"/>
    <w:rsid w:val="002912E6"/>
    <w:rsid w:val="00293364"/>
    <w:rsid w:val="002A40F9"/>
    <w:rsid w:val="002B17D5"/>
    <w:rsid w:val="002D4414"/>
    <w:rsid w:val="002F2E76"/>
    <w:rsid w:val="002F4B2B"/>
    <w:rsid w:val="002F568B"/>
    <w:rsid w:val="003070CB"/>
    <w:rsid w:val="003107A1"/>
    <w:rsid w:val="00310A18"/>
    <w:rsid w:val="0031308D"/>
    <w:rsid w:val="00315EFC"/>
    <w:rsid w:val="00322892"/>
    <w:rsid w:val="00343BD1"/>
    <w:rsid w:val="00355228"/>
    <w:rsid w:val="0036022E"/>
    <w:rsid w:val="00364C69"/>
    <w:rsid w:val="00365CD1"/>
    <w:rsid w:val="003678CE"/>
    <w:rsid w:val="00370146"/>
    <w:rsid w:val="003740EF"/>
    <w:rsid w:val="003749F5"/>
    <w:rsid w:val="003839AD"/>
    <w:rsid w:val="003872DF"/>
    <w:rsid w:val="00397E9E"/>
    <w:rsid w:val="003A5C54"/>
    <w:rsid w:val="003C29CF"/>
    <w:rsid w:val="003C30F0"/>
    <w:rsid w:val="003D1342"/>
    <w:rsid w:val="003D35B6"/>
    <w:rsid w:val="003D5AB9"/>
    <w:rsid w:val="003E2F7F"/>
    <w:rsid w:val="003E5222"/>
    <w:rsid w:val="003F0A45"/>
    <w:rsid w:val="003F2938"/>
    <w:rsid w:val="003F3BDD"/>
    <w:rsid w:val="003F5420"/>
    <w:rsid w:val="0040204E"/>
    <w:rsid w:val="00412DD2"/>
    <w:rsid w:val="00417E65"/>
    <w:rsid w:val="004215A9"/>
    <w:rsid w:val="00464A53"/>
    <w:rsid w:val="004652BC"/>
    <w:rsid w:val="00471894"/>
    <w:rsid w:val="004765A7"/>
    <w:rsid w:val="00480AFB"/>
    <w:rsid w:val="00484976"/>
    <w:rsid w:val="00490E71"/>
    <w:rsid w:val="004B1314"/>
    <w:rsid w:val="004B232C"/>
    <w:rsid w:val="004B618C"/>
    <w:rsid w:val="004C489C"/>
    <w:rsid w:val="004D255D"/>
    <w:rsid w:val="004E4B5F"/>
    <w:rsid w:val="004E51BB"/>
    <w:rsid w:val="004F0AC9"/>
    <w:rsid w:val="005140B5"/>
    <w:rsid w:val="00537AC0"/>
    <w:rsid w:val="00543209"/>
    <w:rsid w:val="005563E9"/>
    <w:rsid w:val="00560D65"/>
    <w:rsid w:val="00571770"/>
    <w:rsid w:val="00584A58"/>
    <w:rsid w:val="00591695"/>
    <w:rsid w:val="00592406"/>
    <w:rsid w:val="005C696E"/>
    <w:rsid w:val="005F5C3A"/>
    <w:rsid w:val="00605D02"/>
    <w:rsid w:val="00614F04"/>
    <w:rsid w:val="00626976"/>
    <w:rsid w:val="00630339"/>
    <w:rsid w:val="0065561B"/>
    <w:rsid w:val="00683662"/>
    <w:rsid w:val="00686210"/>
    <w:rsid w:val="00686BE9"/>
    <w:rsid w:val="006915C9"/>
    <w:rsid w:val="00695AB6"/>
    <w:rsid w:val="006C2C64"/>
    <w:rsid w:val="006C3584"/>
    <w:rsid w:val="006C70F7"/>
    <w:rsid w:val="006D1454"/>
    <w:rsid w:val="006D1A83"/>
    <w:rsid w:val="006E1BB6"/>
    <w:rsid w:val="006E2D2F"/>
    <w:rsid w:val="006E335B"/>
    <w:rsid w:val="006E3DA8"/>
    <w:rsid w:val="006F3429"/>
    <w:rsid w:val="00701098"/>
    <w:rsid w:val="007104F3"/>
    <w:rsid w:val="00712DCC"/>
    <w:rsid w:val="00726DF7"/>
    <w:rsid w:val="007532D1"/>
    <w:rsid w:val="007574D4"/>
    <w:rsid w:val="00767E0F"/>
    <w:rsid w:val="0078040B"/>
    <w:rsid w:val="00785E6F"/>
    <w:rsid w:val="00790E6C"/>
    <w:rsid w:val="007944BE"/>
    <w:rsid w:val="007A20DC"/>
    <w:rsid w:val="007B1FC9"/>
    <w:rsid w:val="007C44BB"/>
    <w:rsid w:val="007C74C1"/>
    <w:rsid w:val="007D0EF8"/>
    <w:rsid w:val="007E0A8F"/>
    <w:rsid w:val="00800503"/>
    <w:rsid w:val="008012A3"/>
    <w:rsid w:val="00813596"/>
    <w:rsid w:val="00843EF3"/>
    <w:rsid w:val="00845A6D"/>
    <w:rsid w:val="00846147"/>
    <w:rsid w:val="00857074"/>
    <w:rsid w:val="008570A6"/>
    <w:rsid w:val="00860DDC"/>
    <w:rsid w:val="00865070"/>
    <w:rsid w:val="00867401"/>
    <w:rsid w:val="0087510C"/>
    <w:rsid w:val="00876749"/>
    <w:rsid w:val="008800EB"/>
    <w:rsid w:val="008D47B3"/>
    <w:rsid w:val="008D5E8E"/>
    <w:rsid w:val="008E331D"/>
    <w:rsid w:val="008F083F"/>
    <w:rsid w:val="008F33F6"/>
    <w:rsid w:val="009057F4"/>
    <w:rsid w:val="00924DBE"/>
    <w:rsid w:val="009277D7"/>
    <w:rsid w:val="00931B38"/>
    <w:rsid w:val="00942990"/>
    <w:rsid w:val="00947D92"/>
    <w:rsid w:val="00951AE1"/>
    <w:rsid w:val="00960FCD"/>
    <w:rsid w:val="00973785"/>
    <w:rsid w:val="00986C66"/>
    <w:rsid w:val="0098724F"/>
    <w:rsid w:val="009929B2"/>
    <w:rsid w:val="00996753"/>
    <w:rsid w:val="009A75A1"/>
    <w:rsid w:val="009C34F4"/>
    <w:rsid w:val="009E7356"/>
    <w:rsid w:val="009F4AB2"/>
    <w:rsid w:val="00A04FFC"/>
    <w:rsid w:val="00A06280"/>
    <w:rsid w:val="00A10D40"/>
    <w:rsid w:val="00A13AAF"/>
    <w:rsid w:val="00A1772D"/>
    <w:rsid w:val="00A20D2C"/>
    <w:rsid w:val="00A21D32"/>
    <w:rsid w:val="00A233AF"/>
    <w:rsid w:val="00A34CFE"/>
    <w:rsid w:val="00A41EE5"/>
    <w:rsid w:val="00A50592"/>
    <w:rsid w:val="00A62B45"/>
    <w:rsid w:val="00A63DE6"/>
    <w:rsid w:val="00A75037"/>
    <w:rsid w:val="00A93991"/>
    <w:rsid w:val="00A951A5"/>
    <w:rsid w:val="00AA0BAB"/>
    <w:rsid w:val="00AA30F9"/>
    <w:rsid w:val="00AA7E74"/>
    <w:rsid w:val="00AB46E7"/>
    <w:rsid w:val="00AD307B"/>
    <w:rsid w:val="00AD7B33"/>
    <w:rsid w:val="00AE4D83"/>
    <w:rsid w:val="00AE77EA"/>
    <w:rsid w:val="00AF0D8B"/>
    <w:rsid w:val="00AF59B5"/>
    <w:rsid w:val="00B2109A"/>
    <w:rsid w:val="00B24554"/>
    <w:rsid w:val="00B4008F"/>
    <w:rsid w:val="00B40CDD"/>
    <w:rsid w:val="00B5030F"/>
    <w:rsid w:val="00B75F00"/>
    <w:rsid w:val="00B86627"/>
    <w:rsid w:val="00B93B7C"/>
    <w:rsid w:val="00BA155D"/>
    <w:rsid w:val="00BA3B43"/>
    <w:rsid w:val="00BA73BD"/>
    <w:rsid w:val="00BA787E"/>
    <w:rsid w:val="00BB0984"/>
    <w:rsid w:val="00BB0E82"/>
    <w:rsid w:val="00BB5D3B"/>
    <w:rsid w:val="00BC1D8E"/>
    <w:rsid w:val="00BC3BE8"/>
    <w:rsid w:val="00BD0DCE"/>
    <w:rsid w:val="00BD1594"/>
    <w:rsid w:val="00BD2C50"/>
    <w:rsid w:val="00BD4556"/>
    <w:rsid w:val="00BF6582"/>
    <w:rsid w:val="00BF7F6F"/>
    <w:rsid w:val="00C0245A"/>
    <w:rsid w:val="00C10F26"/>
    <w:rsid w:val="00C11B92"/>
    <w:rsid w:val="00C14A1E"/>
    <w:rsid w:val="00C15211"/>
    <w:rsid w:val="00C2113B"/>
    <w:rsid w:val="00C21E1A"/>
    <w:rsid w:val="00C246BB"/>
    <w:rsid w:val="00C366DF"/>
    <w:rsid w:val="00C554FB"/>
    <w:rsid w:val="00C611BF"/>
    <w:rsid w:val="00C627EF"/>
    <w:rsid w:val="00C67EC1"/>
    <w:rsid w:val="00C75A03"/>
    <w:rsid w:val="00C81ADC"/>
    <w:rsid w:val="00C83DC1"/>
    <w:rsid w:val="00C8525C"/>
    <w:rsid w:val="00C9451D"/>
    <w:rsid w:val="00CB142E"/>
    <w:rsid w:val="00CB72E2"/>
    <w:rsid w:val="00CC4DA6"/>
    <w:rsid w:val="00CC6C76"/>
    <w:rsid w:val="00CD0729"/>
    <w:rsid w:val="00CE57CD"/>
    <w:rsid w:val="00CF7210"/>
    <w:rsid w:val="00D111B6"/>
    <w:rsid w:val="00D113B3"/>
    <w:rsid w:val="00D113C0"/>
    <w:rsid w:val="00D120A2"/>
    <w:rsid w:val="00D1419B"/>
    <w:rsid w:val="00D23AB6"/>
    <w:rsid w:val="00D275C2"/>
    <w:rsid w:val="00D40370"/>
    <w:rsid w:val="00D46612"/>
    <w:rsid w:val="00D61ADD"/>
    <w:rsid w:val="00D63BFF"/>
    <w:rsid w:val="00D64CFE"/>
    <w:rsid w:val="00D65931"/>
    <w:rsid w:val="00D770E3"/>
    <w:rsid w:val="00D85896"/>
    <w:rsid w:val="00D91780"/>
    <w:rsid w:val="00D9333D"/>
    <w:rsid w:val="00DB2FF0"/>
    <w:rsid w:val="00DB3F90"/>
    <w:rsid w:val="00DC6046"/>
    <w:rsid w:val="00DC6C89"/>
    <w:rsid w:val="00DD7FF7"/>
    <w:rsid w:val="00DF159A"/>
    <w:rsid w:val="00E1591E"/>
    <w:rsid w:val="00E23606"/>
    <w:rsid w:val="00E241CF"/>
    <w:rsid w:val="00E31A54"/>
    <w:rsid w:val="00E551CD"/>
    <w:rsid w:val="00E56E4E"/>
    <w:rsid w:val="00E633CC"/>
    <w:rsid w:val="00E80827"/>
    <w:rsid w:val="00E82BB6"/>
    <w:rsid w:val="00EA188C"/>
    <w:rsid w:val="00EA43F8"/>
    <w:rsid w:val="00EB19CE"/>
    <w:rsid w:val="00EC1B92"/>
    <w:rsid w:val="00EC2E95"/>
    <w:rsid w:val="00EC3698"/>
    <w:rsid w:val="00EC4C93"/>
    <w:rsid w:val="00EC6C43"/>
    <w:rsid w:val="00ED5E1D"/>
    <w:rsid w:val="00EF2F18"/>
    <w:rsid w:val="00F063BD"/>
    <w:rsid w:val="00F07E48"/>
    <w:rsid w:val="00F1252F"/>
    <w:rsid w:val="00F13537"/>
    <w:rsid w:val="00F14686"/>
    <w:rsid w:val="00F16B14"/>
    <w:rsid w:val="00F206D8"/>
    <w:rsid w:val="00F23203"/>
    <w:rsid w:val="00F26EED"/>
    <w:rsid w:val="00F27769"/>
    <w:rsid w:val="00F429D8"/>
    <w:rsid w:val="00F553AD"/>
    <w:rsid w:val="00F55652"/>
    <w:rsid w:val="00F7124C"/>
    <w:rsid w:val="00F80880"/>
    <w:rsid w:val="00F914C3"/>
    <w:rsid w:val="00F93B0F"/>
    <w:rsid w:val="00F97FAA"/>
    <w:rsid w:val="00FA7FCD"/>
    <w:rsid w:val="00FC2D41"/>
    <w:rsid w:val="00FC63D3"/>
    <w:rsid w:val="00FC7CD5"/>
    <w:rsid w:val="00FD3FE1"/>
    <w:rsid w:val="00FD6289"/>
    <w:rsid w:val="00FF0835"/>
    <w:rsid w:val="00FF3131"/>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1DF075"/>
  <w15:docId w15:val="{D8E85ECA-D3D8-473A-B699-18336DD9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lt-LT"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rFonts w:ascii="Calibri" w:eastAsia="Calibri" w:hAnsi="Calibri"/>
      <w:color w:val="00000A"/>
      <w:sz w:val="22"/>
    </w:rPr>
  </w:style>
  <w:style w:type="paragraph" w:styleId="Antrat1">
    <w:name w:val="heading 1"/>
    <w:basedOn w:val="prastasis"/>
    <w:link w:val="Antrat1Diagrama"/>
    <w:uiPriority w:val="9"/>
    <w:qFormat/>
    <w:rsid w:val="00F96053"/>
    <w:pPr>
      <w:keepNext/>
      <w:keepLines/>
      <w:spacing w:before="480" w:after="0" w:line="240" w:lineRule="auto"/>
      <w:ind w:firstLine="720"/>
      <w:outlineLvl w:val="0"/>
    </w:pPr>
    <w:rPr>
      <w:rFonts w:asciiTheme="majorHAnsi" w:eastAsiaTheme="majorEastAsia" w:hAnsiTheme="majorHAnsi" w:cstheme="majorBidi"/>
      <w:b/>
      <w:bCs/>
      <w:color w:val="365F91" w:themeColor="accent1" w:themeShade="BF"/>
      <w:sz w:val="28"/>
      <w:szCs w:val="28"/>
      <w:u w:color="00000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qFormat/>
    <w:rsid w:val="00F96053"/>
    <w:rPr>
      <w:rFonts w:asciiTheme="majorHAnsi" w:eastAsiaTheme="majorEastAsia" w:hAnsiTheme="majorHAnsi" w:cstheme="majorBidi"/>
      <w:b/>
      <w:bCs/>
      <w:color w:val="365F91" w:themeColor="accent1" w:themeShade="BF"/>
      <w:sz w:val="28"/>
      <w:szCs w:val="28"/>
      <w:u w:val="none" w:color="000000"/>
      <w:lang w:eastAsia="lt-LT"/>
    </w:rPr>
  </w:style>
  <w:style w:type="character" w:customStyle="1" w:styleId="DebesliotekstasDiagrama">
    <w:name w:val="Debesėlio tekstas Diagrama"/>
    <w:basedOn w:val="Numatytasispastraiposriftas"/>
    <w:link w:val="Debesliotekstas"/>
    <w:uiPriority w:val="99"/>
    <w:semiHidden/>
    <w:qFormat/>
    <w:rsid w:val="000D1559"/>
    <w:rPr>
      <w:rFonts w:ascii="Tahoma" w:hAnsi="Tahoma" w:cs="Tahoma"/>
      <w:sz w:val="16"/>
      <w:szCs w:val="16"/>
    </w:rPr>
  </w:style>
  <w:style w:type="character" w:customStyle="1" w:styleId="AntratsDiagrama">
    <w:name w:val="Antraštės Diagrama"/>
    <w:basedOn w:val="Numatytasispastraiposriftas"/>
    <w:link w:val="Antrats"/>
    <w:uiPriority w:val="99"/>
    <w:qFormat/>
    <w:rsid w:val="001F5B07"/>
  </w:style>
  <w:style w:type="character" w:customStyle="1" w:styleId="PoratDiagrama">
    <w:name w:val="Poraštė Diagrama"/>
    <w:basedOn w:val="Numatytasispastraiposriftas"/>
    <w:link w:val="Porat"/>
    <w:uiPriority w:val="99"/>
    <w:qFormat/>
    <w:rsid w:val="001F5B07"/>
  </w:style>
  <w:style w:type="character" w:customStyle="1" w:styleId="enkleliai">
    <w:name w:val="Ženkleliai"/>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paragraph" w:styleId="Antrat">
    <w:name w:val="caption"/>
    <w:basedOn w:val="prastasis"/>
    <w:next w:val="Pagrindinistekstas"/>
    <w:qFormat/>
    <w:pPr>
      <w:suppressLineNumbers/>
      <w:spacing w:before="120" w:after="120"/>
    </w:pPr>
    <w:rPr>
      <w:rFonts w:ascii="Times New Roman" w:hAnsi="Times New Roman" w:cs="Lucida Sans"/>
      <w:i/>
      <w:iCs/>
      <w:sz w:val="24"/>
      <w:szCs w:val="24"/>
    </w:rPr>
  </w:style>
  <w:style w:type="paragraph" w:styleId="Pagrindinistekstas">
    <w:name w:val="Body Text"/>
    <w:basedOn w:val="prastasis"/>
    <w:pPr>
      <w:spacing w:after="140" w:line="288" w:lineRule="auto"/>
    </w:pPr>
  </w:style>
  <w:style w:type="paragraph" w:styleId="Sraas">
    <w:name w:val="List"/>
    <w:basedOn w:val="Pagrindinistekstas"/>
    <w:rPr>
      <w:rFonts w:ascii="Times New Roman" w:hAnsi="Times New Roman" w:cs="Lucida Sans"/>
    </w:rPr>
  </w:style>
  <w:style w:type="paragraph" w:customStyle="1" w:styleId="Rodykl">
    <w:name w:val="Rodyklė"/>
    <w:basedOn w:val="prastasis"/>
    <w:qFormat/>
    <w:pPr>
      <w:suppressLineNumbers/>
    </w:pPr>
    <w:rPr>
      <w:rFonts w:ascii="Times New Roman" w:hAnsi="Times New Roman" w:cs="Lucida Sans"/>
    </w:rPr>
  </w:style>
  <w:style w:type="paragraph" w:styleId="Betarp">
    <w:name w:val="No Spacing"/>
    <w:uiPriority w:val="1"/>
    <w:qFormat/>
    <w:rsid w:val="00F96053"/>
    <w:pPr>
      <w:ind w:firstLine="720"/>
    </w:pPr>
    <w:rPr>
      <w:rFonts w:ascii="Arial" w:eastAsia="Arial Unicode MS" w:hAnsi="Arial" w:cs="Arial Unicode MS"/>
      <w:color w:val="000000"/>
      <w:sz w:val="22"/>
      <w:szCs w:val="20"/>
      <w:u w:color="000000"/>
      <w:lang w:eastAsia="lt-LT"/>
    </w:rPr>
  </w:style>
  <w:style w:type="paragraph" w:styleId="Sraopastraipa">
    <w:name w:val="List Paragraph"/>
    <w:basedOn w:val="prastasis"/>
    <w:uiPriority w:val="34"/>
    <w:qFormat/>
    <w:rsid w:val="00F96053"/>
    <w:pPr>
      <w:spacing w:after="0" w:line="240" w:lineRule="auto"/>
      <w:ind w:left="720" w:firstLine="720"/>
      <w:contextualSpacing/>
    </w:pPr>
    <w:rPr>
      <w:rFonts w:ascii="Arial" w:eastAsia="Arial Unicode MS" w:hAnsi="Arial" w:cs="Arial Unicode MS"/>
      <w:color w:val="000000"/>
      <w:sz w:val="20"/>
      <w:szCs w:val="20"/>
      <w:u w:color="000000"/>
      <w:lang w:eastAsia="lt-LT"/>
    </w:rPr>
  </w:style>
  <w:style w:type="paragraph" w:styleId="Debesliotekstas">
    <w:name w:val="Balloon Text"/>
    <w:basedOn w:val="prastasis"/>
    <w:link w:val="DebesliotekstasDiagrama"/>
    <w:uiPriority w:val="99"/>
    <w:semiHidden/>
    <w:unhideWhenUsed/>
    <w:qFormat/>
    <w:rsid w:val="000D1559"/>
    <w:pPr>
      <w:spacing w:after="0" w:line="240" w:lineRule="auto"/>
    </w:pPr>
    <w:rPr>
      <w:rFonts w:ascii="Tahoma" w:hAnsi="Tahoma" w:cs="Tahoma"/>
      <w:sz w:val="16"/>
      <w:szCs w:val="16"/>
    </w:rPr>
  </w:style>
  <w:style w:type="paragraph" w:customStyle="1" w:styleId="Default">
    <w:name w:val="Default"/>
    <w:qFormat/>
    <w:rsid w:val="002F69BC"/>
    <w:rPr>
      <w:rFonts w:ascii="Palemonas" w:eastAsia="Calibri" w:hAnsi="Palemonas" w:cs="Palemonas"/>
      <w:color w:val="000000"/>
      <w:sz w:val="24"/>
      <w:szCs w:val="24"/>
    </w:rPr>
  </w:style>
  <w:style w:type="paragraph" w:styleId="Antrats">
    <w:name w:val="header"/>
    <w:basedOn w:val="prastasis"/>
    <w:link w:val="AntratsDiagrama"/>
    <w:uiPriority w:val="99"/>
    <w:unhideWhenUsed/>
    <w:rsid w:val="001F5B07"/>
    <w:pPr>
      <w:tabs>
        <w:tab w:val="center" w:pos="4819"/>
        <w:tab w:val="right" w:pos="9638"/>
      </w:tabs>
      <w:spacing w:after="0" w:line="240" w:lineRule="auto"/>
    </w:pPr>
  </w:style>
  <w:style w:type="paragraph" w:styleId="Porat">
    <w:name w:val="footer"/>
    <w:basedOn w:val="prastasis"/>
    <w:link w:val="PoratDiagrama"/>
    <w:uiPriority w:val="99"/>
    <w:unhideWhenUsed/>
    <w:rsid w:val="001F5B07"/>
    <w:pPr>
      <w:tabs>
        <w:tab w:val="center" w:pos="4819"/>
        <w:tab w:val="right" w:pos="9638"/>
      </w:tabs>
      <w:spacing w:after="0" w:line="240" w:lineRule="auto"/>
    </w:pPr>
  </w:style>
  <w:style w:type="paragraph" w:customStyle="1" w:styleId="Lentelsturinys">
    <w:name w:val="Lentelės turinys"/>
    <w:basedOn w:val="prastasis"/>
    <w:qFormat/>
    <w:pPr>
      <w:suppressLineNumbers/>
    </w:pPr>
  </w:style>
  <w:style w:type="paragraph" w:customStyle="1" w:styleId="Lentelsantrat">
    <w:name w:val="Lentelės antraštė"/>
    <w:basedOn w:val="Lentelsturinys"/>
    <w:qFormat/>
  </w:style>
  <w:style w:type="character" w:customStyle="1" w:styleId="apple-converted-space">
    <w:name w:val="apple-converted-space"/>
    <w:rsid w:val="00951AE1"/>
  </w:style>
  <w:style w:type="table" w:styleId="Lentelstinklelis">
    <w:name w:val="Table Grid"/>
    <w:basedOn w:val="prastojilentel"/>
    <w:uiPriority w:val="59"/>
    <w:rsid w:val="006E1BB6"/>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BF6582"/>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3C30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942586">
      <w:bodyDiv w:val="1"/>
      <w:marLeft w:val="0"/>
      <w:marRight w:val="0"/>
      <w:marTop w:val="0"/>
      <w:marBottom w:val="0"/>
      <w:divBdr>
        <w:top w:val="none" w:sz="0" w:space="0" w:color="auto"/>
        <w:left w:val="none" w:sz="0" w:space="0" w:color="auto"/>
        <w:bottom w:val="none" w:sz="0" w:space="0" w:color="auto"/>
        <w:right w:val="none" w:sz="0" w:space="0" w:color="auto"/>
      </w:divBdr>
    </w:div>
    <w:div w:id="687172672">
      <w:bodyDiv w:val="1"/>
      <w:marLeft w:val="0"/>
      <w:marRight w:val="0"/>
      <w:marTop w:val="0"/>
      <w:marBottom w:val="0"/>
      <w:divBdr>
        <w:top w:val="none" w:sz="0" w:space="0" w:color="auto"/>
        <w:left w:val="none" w:sz="0" w:space="0" w:color="auto"/>
        <w:bottom w:val="none" w:sz="0" w:space="0" w:color="auto"/>
        <w:right w:val="none" w:sz="0" w:space="0" w:color="auto"/>
      </w:divBdr>
    </w:div>
    <w:div w:id="1458183134">
      <w:bodyDiv w:val="1"/>
      <w:marLeft w:val="0"/>
      <w:marRight w:val="0"/>
      <w:marTop w:val="0"/>
      <w:marBottom w:val="0"/>
      <w:divBdr>
        <w:top w:val="none" w:sz="0" w:space="0" w:color="auto"/>
        <w:left w:val="none" w:sz="0" w:space="0" w:color="auto"/>
        <w:bottom w:val="none" w:sz="0" w:space="0" w:color="auto"/>
        <w:right w:val="none" w:sz="0" w:space="0" w:color="auto"/>
      </w:divBdr>
      <w:divsChild>
        <w:div w:id="1488667502">
          <w:marLeft w:val="0"/>
          <w:marRight w:val="0"/>
          <w:marTop w:val="15"/>
          <w:marBottom w:val="0"/>
          <w:divBdr>
            <w:top w:val="single" w:sz="48" w:space="0" w:color="auto"/>
            <w:left w:val="single" w:sz="48" w:space="0" w:color="auto"/>
            <w:bottom w:val="single" w:sz="48" w:space="0" w:color="auto"/>
            <w:right w:val="single" w:sz="48" w:space="0" w:color="auto"/>
          </w:divBdr>
          <w:divsChild>
            <w:div w:id="2077825618">
              <w:marLeft w:val="0"/>
              <w:marRight w:val="0"/>
              <w:marTop w:val="0"/>
              <w:marBottom w:val="0"/>
              <w:divBdr>
                <w:top w:val="none" w:sz="0" w:space="0" w:color="auto"/>
                <w:left w:val="none" w:sz="0" w:space="0" w:color="auto"/>
                <w:bottom w:val="none" w:sz="0" w:space="0" w:color="auto"/>
                <w:right w:val="none" w:sz="0" w:space="0" w:color="auto"/>
              </w:divBdr>
            </w:div>
          </w:divsChild>
        </w:div>
        <w:div w:id="1352880399">
          <w:marLeft w:val="0"/>
          <w:marRight w:val="0"/>
          <w:marTop w:val="15"/>
          <w:marBottom w:val="0"/>
          <w:divBdr>
            <w:top w:val="single" w:sz="48" w:space="0" w:color="auto"/>
            <w:left w:val="single" w:sz="48" w:space="0" w:color="auto"/>
            <w:bottom w:val="single" w:sz="48" w:space="0" w:color="auto"/>
            <w:right w:val="single" w:sz="48" w:space="0" w:color="auto"/>
          </w:divBdr>
          <w:divsChild>
            <w:div w:id="17307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7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51390856477668"/>
          <c:y val="5.0820038799497896E-2"/>
          <c:w val="0.71590091863517058"/>
          <c:h val="0.82272783293392682"/>
        </c:manualLayout>
      </c:layout>
      <c:barChart>
        <c:barDir val="bar"/>
        <c:grouping val="clustered"/>
        <c:varyColors val="0"/>
        <c:ser>
          <c:idx val="0"/>
          <c:order val="0"/>
          <c:tx>
            <c:strRef>
              <c:f>'1.1.'!$C$14</c:f>
              <c:strCache>
                <c:ptCount val="1"/>
                <c:pt idx="0">
                  <c:v>2020–2021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'1.1.'!$C$15:$C$21</c:f>
              <c:numCache>
                <c:formatCode>General</c:formatCode>
                <c:ptCount val="7"/>
                <c:pt idx="0">
                  <c:v>5</c:v>
                </c:pt>
                <c:pt idx="1">
                  <c:v>2</c:v>
                </c:pt>
                <c:pt idx="2">
                  <c:v>6</c:v>
                </c:pt>
                <c:pt idx="3">
                  <c:v>2</c:v>
                </c:pt>
                <c:pt idx="4">
                  <c:v>3</c:v>
                </c:pt>
                <c:pt idx="5">
                  <c:v>3</c:v>
                </c:pt>
                <c:pt idx="6">
                  <c:v>21</c:v>
                </c:pt>
              </c:numCache>
            </c:numRef>
          </c:val>
          <c:extLst>
            <c:ext xmlns:c16="http://schemas.microsoft.com/office/drawing/2014/chart" uri="{C3380CC4-5D6E-409C-BE32-E72D297353CC}">
              <c16:uniqueId val="{00000000-B8B3-411A-A544-D0D3C9C0CAA2}"/>
            </c:ext>
          </c:extLst>
        </c:ser>
        <c:ser>
          <c:idx val="1"/>
          <c:order val="1"/>
          <c:tx>
            <c:strRef>
              <c:f>'1.1.'!$D$14</c:f>
              <c:strCache>
                <c:ptCount val="1"/>
                <c:pt idx="0">
                  <c:v>2021–2022 m.m.</c:v>
                </c:pt>
              </c:strCache>
            </c:strRef>
          </c:tx>
          <c:spPr>
            <a:solidFill>
              <a:schemeClr val="accent2"/>
            </a:solidFill>
            <a:ln>
              <a:noFill/>
            </a:ln>
            <a:effectLst/>
          </c:spPr>
          <c:invertIfNegative val="0"/>
          <c:dLbls>
            <c:dLbl>
              <c:idx val="0"/>
              <c:layout>
                <c:manualLayout>
                  <c:x val="4.1666666666666664E-2"/>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B3-411A-A544-D0D3C9C0CAA2}"/>
                </c:ext>
              </c:extLst>
            </c:dLbl>
            <c:dLbl>
              <c:idx val="1"/>
              <c:layout>
                <c:manualLayout>
                  <c:x val="4.7222222222222221E-2"/>
                  <c:y val="-1.1331444759206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B3-411A-A544-D0D3C9C0CAA2}"/>
                </c:ext>
              </c:extLst>
            </c:dLbl>
            <c:dLbl>
              <c:idx val="2"/>
              <c:layout>
                <c:manualLayout>
                  <c:x val="3.0555555555555454E-2"/>
                  <c:y val="-1.1331444759206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B3-411A-A544-D0D3C9C0CAA2}"/>
                </c:ext>
              </c:extLst>
            </c:dLbl>
            <c:dLbl>
              <c:idx val="3"/>
              <c:layout>
                <c:manualLayout>
                  <c:x val="2.777777777777777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B3-411A-A544-D0D3C9C0CAA2}"/>
                </c:ext>
              </c:extLst>
            </c:dLbl>
            <c:dLbl>
              <c:idx val="4"/>
              <c:layout>
                <c:manualLayout>
                  <c:x val="0.05"/>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B3-411A-A544-D0D3C9C0CAA2}"/>
                </c:ext>
              </c:extLst>
            </c:dLbl>
            <c:dLbl>
              <c:idx val="5"/>
              <c:layout>
                <c:manualLayout>
                  <c:x val="6.9444444444444448E-2"/>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B3-411A-A544-D0D3C9C0CAA2}"/>
                </c:ext>
              </c:extLst>
            </c:dLbl>
            <c:dLbl>
              <c:idx val="6"/>
              <c:layout>
                <c:manualLayout>
                  <c:x val="4.7222222222222221E-2"/>
                  <c:y val="-2.2662889518413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B3-411A-A544-D0D3C9C0CA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'1.1.'!$D$15:$D$21</c:f>
              <c:numCache>
                <c:formatCode>General</c:formatCode>
                <c:ptCount val="7"/>
                <c:pt idx="0">
                  <c:v>5</c:v>
                </c:pt>
                <c:pt idx="1">
                  <c:v>2</c:v>
                </c:pt>
                <c:pt idx="2">
                  <c:v>5</c:v>
                </c:pt>
                <c:pt idx="3">
                  <c:v>2</c:v>
                </c:pt>
                <c:pt idx="4">
                  <c:v>3</c:v>
                </c:pt>
                <c:pt idx="5">
                  <c:v>3</c:v>
                </c:pt>
                <c:pt idx="6">
                  <c:v>20</c:v>
                </c:pt>
              </c:numCache>
            </c:numRef>
          </c:val>
          <c:extLst>
            <c:ext xmlns:c16="http://schemas.microsoft.com/office/drawing/2014/chart" uri="{C3380CC4-5D6E-409C-BE32-E72D297353CC}">
              <c16:uniqueId val="{00000008-B8B3-411A-A544-D0D3C9C0CAA2}"/>
            </c:ext>
          </c:extLst>
        </c:ser>
        <c:ser>
          <c:idx val="2"/>
          <c:order val="2"/>
          <c:tx>
            <c:strRef>
              <c:f>'1.1.'!$E$14</c:f>
              <c:strCache>
                <c:ptCount val="1"/>
                <c:pt idx="0">
                  <c:v>2022–2023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'1.1.'!$E$15:$E$21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9-B8B3-411A-A544-D0D3C9C0CAA2}"/>
            </c:ext>
          </c:extLst>
        </c:ser>
        <c:ser>
          <c:idx val="3"/>
          <c:order val="3"/>
          <c:tx>
            <c:strRef>
              <c:f>'1.1.'!$F$14</c:f>
              <c:strCache>
                <c:ptCount val="1"/>
                <c:pt idx="0">
                  <c:v>Pokytis 2020–2022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'1.1.'!$F$15:$F$21</c:f>
              <c:numCache>
                <c:formatCode>General</c:formatCode>
                <c:ptCount val="7"/>
                <c:pt idx="0">
                  <c:v>0</c:v>
                </c:pt>
                <c:pt idx="1">
                  <c:v>0</c:v>
                </c:pt>
                <c:pt idx="2">
                  <c:v>-2</c:v>
                </c:pt>
                <c:pt idx="3">
                  <c:v>0</c:v>
                </c:pt>
                <c:pt idx="4">
                  <c:v>0</c:v>
                </c:pt>
                <c:pt idx="5">
                  <c:v>0</c:v>
                </c:pt>
                <c:pt idx="6">
                  <c:v>-2</c:v>
                </c:pt>
              </c:numCache>
            </c:numRef>
          </c:val>
          <c:extLst>
            <c:ext xmlns:c16="http://schemas.microsoft.com/office/drawing/2014/chart" uri="{C3380CC4-5D6E-409C-BE32-E72D297353CC}">
              <c16:uniqueId val="{0000000A-B8B3-411A-A544-D0D3C9C0CAA2}"/>
            </c:ext>
          </c:extLst>
        </c:ser>
        <c:dLbls>
          <c:dLblPos val="outEnd"/>
          <c:showLegendKey val="0"/>
          <c:showVal val="1"/>
          <c:showCatName val="0"/>
          <c:showSerName val="0"/>
          <c:showPercent val="0"/>
          <c:showBubbleSize val="0"/>
        </c:dLbls>
        <c:gapWidth val="182"/>
        <c:axId val="183313536"/>
        <c:axId val="183315072"/>
      </c:barChart>
      <c:catAx>
        <c:axId val="18331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315072"/>
        <c:crosses val="autoZero"/>
        <c:auto val="1"/>
        <c:lblAlgn val="ctr"/>
        <c:lblOffset val="100"/>
        <c:noMultiLvlLbl val="0"/>
      </c:catAx>
      <c:valAx>
        <c:axId val="18331507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331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59134353488837E-3"/>
          <c:y val="0"/>
          <c:w val="0.9911242447877977"/>
          <c:h val="0.90727437345543871"/>
        </c:manualLayout>
      </c:layout>
      <c:barChart>
        <c:barDir val="col"/>
        <c:grouping val="clustered"/>
        <c:varyColors val="0"/>
        <c:ser>
          <c:idx val="0"/>
          <c:order val="0"/>
          <c:tx>
            <c:strRef>
              <c:f>Lapas1!$O$5</c:f>
              <c:strCache>
                <c:ptCount val="1"/>
                <c:pt idx="0">
                  <c:v>Gimnazijose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Lapas1!$P$3:$W$4</c:f>
              <c:multiLvlStrCache>
                <c:ptCount val="8"/>
                <c:lvl>
                  <c:pt idx="0">
                    <c:v>Psichologas</c:v>
                  </c:pt>
                  <c:pt idx="1">
                    <c:v>Socialinis pedagogas</c:v>
                  </c:pt>
                  <c:pt idx="2">
                    <c:v>Psichologas</c:v>
                  </c:pt>
                  <c:pt idx="3">
                    <c:v>Socialinis pedagogas</c:v>
                  </c:pt>
                  <c:pt idx="4">
                    <c:v>Psichologas</c:v>
                  </c:pt>
                  <c:pt idx="5">
                    <c:v>Socialinis pedagogas</c:v>
                  </c:pt>
                  <c:pt idx="6">
                    <c:v>Psichologas</c:v>
                  </c:pt>
                  <c:pt idx="7">
                    <c:v>Socialinis pedagogas</c:v>
                  </c:pt>
                </c:lvl>
                <c:lvl>
                  <c:pt idx="0">
                    <c:v>2019 m.</c:v>
                  </c:pt>
                  <c:pt idx="2">
                    <c:v>2020 m.</c:v>
                  </c:pt>
                  <c:pt idx="4">
                    <c:v>2021 m.</c:v>
                  </c:pt>
                  <c:pt idx="6">
                    <c:v>2019-2021 m. pokytis</c:v>
                  </c:pt>
                </c:lvl>
              </c:multiLvlStrCache>
            </c:multiLvlStrRef>
          </c:cat>
          <c:val>
            <c:numRef>
              <c:f>Lapas1!$P$5:$W$5</c:f>
              <c:numCache>
                <c:formatCode>0</c:formatCode>
                <c:ptCount val="8"/>
                <c:pt idx="0">
                  <c:v>591.1</c:v>
                </c:pt>
                <c:pt idx="1">
                  <c:v>380</c:v>
                </c:pt>
                <c:pt idx="2">
                  <c:v>599</c:v>
                </c:pt>
                <c:pt idx="3">
                  <c:v>449</c:v>
                </c:pt>
                <c:pt idx="4">
                  <c:v>617</c:v>
                </c:pt>
                <c:pt idx="5">
                  <c:v>462</c:v>
                </c:pt>
                <c:pt idx="6">
                  <c:v>25.899999999999977</c:v>
                </c:pt>
                <c:pt idx="7">
                  <c:v>82</c:v>
                </c:pt>
              </c:numCache>
            </c:numRef>
          </c:val>
          <c:extLst>
            <c:ext xmlns:c16="http://schemas.microsoft.com/office/drawing/2014/chart" uri="{C3380CC4-5D6E-409C-BE32-E72D297353CC}">
              <c16:uniqueId val="{00000000-EF89-460E-84A8-E1A8B9AAE9D6}"/>
            </c:ext>
          </c:extLst>
        </c:ser>
        <c:ser>
          <c:idx val="1"/>
          <c:order val="1"/>
          <c:tx>
            <c:strRef>
              <c:f>Lapas1!$O$6</c:f>
              <c:strCache>
                <c:ptCount val="1"/>
                <c:pt idx="0">
                  <c:v>Progimnazijose</c:v>
                </c:pt>
              </c:strCache>
            </c:strRef>
          </c:tx>
          <c:spPr>
            <a:solidFill>
              <a:schemeClr val="accent2"/>
            </a:solidFill>
            <a:ln>
              <a:noFill/>
            </a:ln>
            <a:effectLst/>
          </c:spPr>
          <c:invertIfNegative val="0"/>
          <c:dLbls>
            <c:dLbl>
              <c:idx val="7"/>
              <c:layout>
                <c:manualLayout>
                  <c:x val="-8.4033613445378148E-3"/>
                  <c:y val="-1.77383592017738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89-460E-84A8-E1A8B9AAE9D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Lapas1!$P$3:$W$4</c:f>
              <c:multiLvlStrCache>
                <c:ptCount val="8"/>
                <c:lvl>
                  <c:pt idx="0">
                    <c:v>Psichologas</c:v>
                  </c:pt>
                  <c:pt idx="1">
                    <c:v>Socialinis pedagogas</c:v>
                  </c:pt>
                  <c:pt idx="2">
                    <c:v>Psichologas</c:v>
                  </c:pt>
                  <c:pt idx="3">
                    <c:v>Socialinis pedagogas</c:v>
                  </c:pt>
                  <c:pt idx="4">
                    <c:v>Psichologas</c:v>
                  </c:pt>
                  <c:pt idx="5">
                    <c:v>Socialinis pedagogas</c:v>
                  </c:pt>
                  <c:pt idx="6">
                    <c:v>Psichologas</c:v>
                  </c:pt>
                  <c:pt idx="7">
                    <c:v>Socialinis pedagogas</c:v>
                  </c:pt>
                </c:lvl>
                <c:lvl>
                  <c:pt idx="0">
                    <c:v>2019 m.</c:v>
                  </c:pt>
                  <c:pt idx="2">
                    <c:v>2020 m.</c:v>
                  </c:pt>
                  <c:pt idx="4">
                    <c:v>2021 m.</c:v>
                  </c:pt>
                  <c:pt idx="6">
                    <c:v>2019-2021 m. pokytis</c:v>
                  </c:pt>
                </c:lvl>
              </c:multiLvlStrCache>
            </c:multiLvlStrRef>
          </c:cat>
          <c:val>
            <c:numRef>
              <c:f>Lapas1!$P$6:$W$6</c:f>
              <c:numCache>
                <c:formatCode>0</c:formatCode>
                <c:ptCount val="8"/>
                <c:pt idx="0">
                  <c:v>427.3</c:v>
                </c:pt>
                <c:pt idx="1">
                  <c:v>427.3</c:v>
                </c:pt>
                <c:pt idx="2">
                  <c:v>453.3</c:v>
                </c:pt>
                <c:pt idx="3">
                  <c:v>453.3</c:v>
                </c:pt>
                <c:pt idx="4">
                  <c:v>448</c:v>
                </c:pt>
                <c:pt idx="5">
                  <c:v>298</c:v>
                </c:pt>
                <c:pt idx="6">
                  <c:v>20.699999999999989</c:v>
                </c:pt>
                <c:pt idx="7">
                  <c:v>-129.30000000000001</c:v>
                </c:pt>
              </c:numCache>
            </c:numRef>
          </c:val>
          <c:extLst>
            <c:ext xmlns:c16="http://schemas.microsoft.com/office/drawing/2014/chart" uri="{C3380CC4-5D6E-409C-BE32-E72D297353CC}">
              <c16:uniqueId val="{00000002-EF89-460E-84A8-E1A8B9AAE9D6}"/>
            </c:ext>
          </c:extLst>
        </c:ser>
        <c:ser>
          <c:idx val="2"/>
          <c:order val="2"/>
          <c:tx>
            <c:strRef>
              <c:f>Lapas1!$O$7</c:f>
              <c:strCache>
                <c:ptCount val="1"/>
                <c:pt idx="0">
                  <c:v>Pagrindinėse mokyklose</c:v>
                </c:pt>
              </c:strCache>
            </c:strRef>
          </c:tx>
          <c:spPr>
            <a:solidFill>
              <a:schemeClr val="accent3"/>
            </a:solidFill>
            <a:ln>
              <a:noFill/>
            </a:ln>
            <a:effectLst/>
          </c:spPr>
          <c:invertIfNegative val="0"/>
          <c:dLbls>
            <c:dLbl>
              <c:idx val="6"/>
              <c:layout>
                <c:manualLayout>
                  <c:x val="2.1008403361344537E-3"/>
                  <c:y val="1.5584415584415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89-460E-84A8-E1A8B9AAE9D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Lapas1!$P$3:$W$4</c:f>
              <c:multiLvlStrCache>
                <c:ptCount val="8"/>
                <c:lvl>
                  <c:pt idx="0">
                    <c:v>Psichologas</c:v>
                  </c:pt>
                  <c:pt idx="1">
                    <c:v>Socialinis pedagogas</c:v>
                  </c:pt>
                  <c:pt idx="2">
                    <c:v>Psichologas</c:v>
                  </c:pt>
                  <c:pt idx="3">
                    <c:v>Socialinis pedagogas</c:v>
                  </c:pt>
                  <c:pt idx="4">
                    <c:v>Psichologas</c:v>
                  </c:pt>
                  <c:pt idx="5">
                    <c:v>Socialinis pedagogas</c:v>
                  </c:pt>
                  <c:pt idx="6">
                    <c:v>Psichologas</c:v>
                  </c:pt>
                  <c:pt idx="7">
                    <c:v>Socialinis pedagogas</c:v>
                  </c:pt>
                </c:lvl>
                <c:lvl>
                  <c:pt idx="0">
                    <c:v>2019 m.</c:v>
                  </c:pt>
                  <c:pt idx="2">
                    <c:v>2020 m.</c:v>
                  </c:pt>
                  <c:pt idx="4">
                    <c:v>2021 m.</c:v>
                  </c:pt>
                  <c:pt idx="6">
                    <c:v>2019-2021 m. pokytis</c:v>
                  </c:pt>
                </c:lvl>
              </c:multiLvlStrCache>
            </c:multiLvlStrRef>
          </c:cat>
          <c:val>
            <c:numRef>
              <c:f>Lapas1!$P$7:$W$7</c:f>
              <c:numCache>
                <c:formatCode>0</c:formatCode>
                <c:ptCount val="8"/>
                <c:pt idx="0">
                  <c:v>682.6</c:v>
                </c:pt>
                <c:pt idx="1">
                  <c:v>315.10000000000002</c:v>
                </c:pt>
                <c:pt idx="2">
                  <c:v>650</c:v>
                </c:pt>
                <c:pt idx="3">
                  <c:v>278.5</c:v>
                </c:pt>
                <c:pt idx="4">
                  <c:v>271</c:v>
                </c:pt>
                <c:pt idx="5">
                  <c:v>271</c:v>
                </c:pt>
                <c:pt idx="6">
                  <c:v>-411.6</c:v>
                </c:pt>
                <c:pt idx="7">
                  <c:v>-44.100000000000023</c:v>
                </c:pt>
              </c:numCache>
            </c:numRef>
          </c:val>
          <c:extLst>
            <c:ext xmlns:c16="http://schemas.microsoft.com/office/drawing/2014/chart" uri="{C3380CC4-5D6E-409C-BE32-E72D297353CC}">
              <c16:uniqueId val="{00000004-EF89-460E-84A8-E1A8B9AAE9D6}"/>
            </c:ext>
          </c:extLst>
        </c:ser>
        <c:ser>
          <c:idx val="3"/>
          <c:order val="3"/>
          <c:tx>
            <c:strRef>
              <c:f>Lapas1!$O$8</c:f>
              <c:strCache>
                <c:ptCount val="1"/>
                <c:pt idx="0">
                  <c:v>Pradinėse mokyklose</c:v>
                </c:pt>
              </c:strCache>
            </c:strRef>
          </c:tx>
          <c:spPr>
            <a:solidFill>
              <a:schemeClr val="accent4"/>
            </a:solidFill>
            <a:ln>
              <a:noFill/>
            </a:ln>
            <a:effectLst/>
          </c:spPr>
          <c:invertIfNegative val="0"/>
          <c:dLbls>
            <c:dLbl>
              <c:idx val="7"/>
              <c:layout>
                <c:manualLayout>
                  <c:x val="6.3025210084032071E-3"/>
                  <c:y val="-4.878048780487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89-460E-84A8-E1A8B9AAE9D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Lapas1!$P$3:$W$4</c:f>
              <c:multiLvlStrCache>
                <c:ptCount val="8"/>
                <c:lvl>
                  <c:pt idx="0">
                    <c:v>Psichologas</c:v>
                  </c:pt>
                  <c:pt idx="1">
                    <c:v>Socialinis pedagogas</c:v>
                  </c:pt>
                  <c:pt idx="2">
                    <c:v>Psichologas</c:v>
                  </c:pt>
                  <c:pt idx="3">
                    <c:v>Socialinis pedagogas</c:v>
                  </c:pt>
                  <c:pt idx="4">
                    <c:v>Psichologas</c:v>
                  </c:pt>
                  <c:pt idx="5">
                    <c:v>Socialinis pedagogas</c:v>
                  </c:pt>
                  <c:pt idx="6">
                    <c:v>Psichologas</c:v>
                  </c:pt>
                  <c:pt idx="7">
                    <c:v>Socialinis pedagogas</c:v>
                  </c:pt>
                </c:lvl>
                <c:lvl>
                  <c:pt idx="0">
                    <c:v>2019 m.</c:v>
                  </c:pt>
                  <c:pt idx="2">
                    <c:v>2020 m.</c:v>
                  </c:pt>
                  <c:pt idx="4">
                    <c:v>2021 m.</c:v>
                  </c:pt>
                  <c:pt idx="6">
                    <c:v>2019-2021 m. pokytis</c:v>
                  </c:pt>
                </c:lvl>
              </c:multiLvlStrCache>
            </c:multiLvlStrRef>
          </c:cat>
          <c:val>
            <c:numRef>
              <c:f>Lapas1!$P$8:$W$8</c:f>
              <c:numCache>
                <c:formatCode>0</c:formatCode>
                <c:ptCount val="8"/>
                <c:pt idx="0">
                  <c:v>164.4</c:v>
                </c:pt>
                <c:pt idx="1">
                  <c:v>411</c:v>
                </c:pt>
                <c:pt idx="2">
                  <c:v>131.6</c:v>
                </c:pt>
                <c:pt idx="3">
                  <c:v>329</c:v>
                </c:pt>
                <c:pt idx="4">
                  <c:v>300</c:v>
                </c:pt>
                <c:pt idx="5">
                  <c:v>300</c:v>
                </c:pt>
                <c:pt idx="6">
                  <c:v>135.6</c:v>
                </c:pt>
                <c:pt idx="7">
                  <c:v>-111</c:v>
                </c:pt>
              </c:numCache>
            </c:numRef>
          </c:val>
          <c:extLst>
            <c:ext xmlns:c16="http://schemas.microsoft.com/office/drawing/2014/chart" uri="{C3380CC4-5D6E-409C-BE32-E72D297353CC}">
              <c16:uniqueId val="{00000006-EF89-460E-84A8-E1A8B9AAE9D6}"/>
            </c:ext>
          </c:extLst>
        </c:ser>
        <c:ser>
          <c:idx val="4"/>
          <c:order val="4"/>
          <c:tx>
            <c:strRef>
              <c:f>Lapas1!$O$9</c:f>
              <c:strCache>
                <c:ptCount val="1"/>
                <c:pt idx="0">
                  <c:v>Ikimokyklinio ugdymo įstaigose</c:v>
                </c:pt>
              </c:strCache>
            </c:strRef>
          </c:tx>
          <c:spPr>
            <a:solidFill>
              <a:schemeClr val="accent5"/>
            </a:solidFill>
            <a:ln>
              <a:noFill/>
            </a:ln>
            <a:effectLst/>
          </c:spPr>
          <c:invertIfNegative val="0"/>
          <c:dLbls>
            <c:dLbl>
              <c:idx val="7"/>
              <c:layout>
                <c:manualLayout>
                  <c:x val="-2.1008403361344537E-3"/>
                  <c:y val="-4.15580325186625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89-460E-84A8-E1A8B9AAE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Lapas1!$P$3:$W$4</c:f>
              <c:multiLvlStrCache>
                <c:ptCount val="8"/>
                <c:lvl>
                  <c:pt idx="0">
                    <c:v>Psichologas</c:v>
                  </c:pt>
                  <c:pt idx="1">
                    <c:v>Socialinis pedagogas</c:v>
                  </c:pt>
                  <c:pt idx="2">
                    <c:v>Psichologas</c:v>
                  </c:pt>
                  <c:pt idx="3">
                    <c:v>Socialinis pedagogas</c:v>
                  </c:pt>
                  <c:pt idx="4">
                    <c:v>Psichologas</c:v>
                  </c:pt>
                  <c:pt idx="5">
                    <c:v>Socialinis pedagogas</c:v>
                  </c:pt>
                  <c:pt idx="6">
                    <c:v>Psichologas</c:v>
                  </c:pt>
                  <c:pt idx="7">
                    <c:v>Socialinis pedagogas</c:v>
                  </c:pt>
                </c:lvl>
                <c:lvl>
                  <c:pt idx="0">
                    <c:v>2019 m.</c:v>
                  </c:pt>
                  <c:pt idx="2">
                    <c:v>2020 m.</c:v>
                  </c:pt>
                  <c:pt idx="4">
                    <c:v>2021 m.</c:v>
                  </c:pt>
                  <c:pt idx="6">
                    <c:v>2019-2021 m. pokytis</c:v>
                  </c:pt>
                </c:lvl>
              </c:multiLvlStrCache>
            </c:multiLvlStrRef>
          </c:cat>
          <c:val>
            <c:numRef>
              <c:f>Lapas1!$P$9:$W$9</c:f>
              <c:numCache>
                <c:formatCode>0</c:formatCode>
                <c:ptCount val="8"/>
                <c:pt idx="0">
                  <c:v>323.60000000000002</c:v>
                </c:pt>
                <c:pt idx="1">
                  <c:v>1244</c:v>
                </c:pt>
                <c:pt idx="2">
                  <c:v>259.60000000000002</c:v>
                </c:pt>
                <c:pt idx="3">
                  <c:v>1288</c:v>
                </c:pt>
                <c:pt idx="4">
                  <c:v>321</c:v>
                </c:pt>
                <c:pt idx="5">
                  <c:v>688</c:v>
                </c:pt>
                <c:pt idx="6">
                  <c:v>-2.6000000000000227</c:v>
                </c:pt>
                <c:pt idx="7">
                  <c:v>-556</c:v>
                </c:pt>
              </c:numCache>
            </c:numRef>
          </c:val>
          <c:extLst>
            <c:ext xmlns:c16="http://schemas.microsoft.com/office/drawing/2014/chart" uri="{C3380CC4-5D6E-409C-BE32-E72D297353CC}">
              <c16:uniqueId val="{00000008-EF89-460E-84A8-E1A8B9AAE9D6}"/>
            </c:ext>
          </c:extLst>
        </c:ser>
        <c:dLbls>
          <c:dLblPos val="outEnd"/>
          <c:showLegendKey val="0"/>
          <c:showVal val="1"/>
          <c:showCatName val="0"/>
          <c:showSerName val="0"/>
          <c:showPercent val="0"/>
          <c:showBubbleSize val="0"/>
        </c:dLbls>
        <c:gapWidth val="219"/>
        <c:overlap val="-27"/>
        <c:axId val="184196096"/>
        <c:axId val="205964032"/>
      </c:barChart>
      <c:catAx>
        <c:axId val="184196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964032"/>
        <c:crosses val="autoZero"/>
        <c:auto val="1"/>
        <c:lblAlgn val="ctr"/>
        <c:lblOffset val="100"/>
        <c:noMultiLvlLbl val="0"/>
      </c:catAx>
      <c:valAx>
        <c:axId val="205964032"/>
        <c:scaling>
          <c:orientation val="minMax"/>
        </c:scaling>
        <c:delete val="1"/>
        <c:axPos val="l"/>
        <c:numFmt formatCode="0" sourceLinked="1"/>
        <c:majorTickMark val="out"/>
        <c:minorTickMark val="none"/>
        <c:tickLblPos val="nextTo"/>
        <c:crossAx val="18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'SUP dalis 2021'!$A$5</c:f>
              <c:strCache>
                <c:ptCount val="1"/>
                <c:pt idx="0">
                  <c:v>SUP mokinių dalis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 dalis 2021'!$B$4:$E$4</c:f>
              <c:strCache>
                <c:ptCount val="4"/>
                <c:pt idx="0">
                  <c:v>2020 m. </c:v>
                </c:pt>
                <c:pt idx="1">
                  <c:v>2021 m.</c:v>
                </c:pt>
                <c:pt idx="2">
                  <c:v>2022 m.</c:v>
                </c:pt>
                <c:pt idx="3">
                  <c:v>2020-2022 m. pokytis</c:v>
                </c:pt>
              </c:strCache>
            </c:strRef>
          </c:cat>
          <c:val>
            <c:numRef>
              <c:f>'SUP dalis 2021'!$B$5:$E$5</c:f>
              <c:numCache>
                <c:formatCode>General</c:formatCode>
                <c:ptCount val="4"/>
                <c:pt idx="0">
                  <c:v>17</c:v>
                </c:pt>
                <c:pt idx="1">
                  <c:v>18</c:v>
                </c:pt>
                <c:pt idx="2">
                  <c:v>18</c:v>
                </c:pt>
                <c:pt idx="3">
                  <c:v>1</c:v>
                </c:pt>
              </c:numCache>
            </c:numRef>
          </c:val>
          <c:extLst>
            <c:ext xmlns:c16="http://schemas.microsoft.com/office/drawing/2014/chart" uri="{C3380CC4-5D6E-409C-BE32-E72D297353CC}">
              <c16:uniqueId val="{00000000-FBB2-4EC7-BD95-49F2ADDF9679}"/>
            </c:ext>
          </c:extLst>
        </c:ser>
        <c:dLbls>
          <c:dLblPos val="outEnd"/>
          <c:showLegendKey val="0"/>
          <c:showVal val="1"/>
          <c:showCatName val="0"/>
          <c:showSerName val="0"/>
          <c:showPercent val="0"/>
          <c:showBubbleSize val="0"/>
        </c:dLbls>
        <c:gapWidth val="219"/>
        <c:overlap val="-27"/>
        <c:axId val="204715136"/>
        <c:axId val="204716672"/>
      </c:barChart>
      <c:catAx>
        <c:axId val="20471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716672"/>
        <c:crosses val="autoZero"/>
        <c:auto val="1"/>
        <c:lblAlgn val="ctr"/>
        <c:lblOffset val="100"/>
        <c:noMultiLvlLbl val="0"/>
      </c:catAx>
      <c:valAx>
        <c:axId val="20471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71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'Jungt. kl. kgafikai'!$AH$40</c:f>
              <c:strCache>
                <c:ptCount val="1"/>
                <c:pt idx="0">
                  <c:v>2020–2021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kgafikai'!$AI$39:$AT$39</c:f>
              <c:strCache>
                <c:ptCount val="12"/>
                <c:pt idx="0">
                  <c:v>1-4 kl. skaičius</c:v>
                </c:pt>
                <c:pt idx="1">
                  <c:v>1-4 kl.  dalis (proc.)</c:v>
                </c:pt>
                <c:pt idx="2">
                  <c:v>1-4 kl. mokinių sk.</c:v>
                </c:pt>
                <c:pt idx="3">
                  <c:v>1-4 kl. mokinių dalis (proc.)</c:v>
                </c:pt>
                <c:pt idx="4">
                  <c:v>5-8 kl. skaičius</c:v>
                </c:pt>
                <c:pt idx="5">
                  <c:v>1-4 kl.  dalis (proc.)</c:v>
                </c:pt>
                <c:pt idx="6">
                  <c:v>5-8 kl. mokinių sk.</c:v>
                </c:pt>
                <c:pt idx="7">
                  <c:v>5-8 kl. mokinių dalis (proc.)</c:v>
                </c:pt>
                <c:pt idx="8">
                  <c:v>Iš viso jungtinių kl.</c:v>
                </c:pt>
                <c:pt idx="9">
                  <c:v>Klasių dalis (proc.)</c:v>
                </c:pt>
                <c:pt idx="10">
                  <c:v>Iš viso mokinių jungtinėse kl.</c:v>
                </c:pt>
                <c:pt idx="11">
                  <c:v>Mokinių dalis jungtinėse klasėse (proc.)</c:v>
                </c:pt>
              </c:strCache>
            </c:strRef>
          </c:cat>
          <c:val>
            <c:numRef>
              <c:f>'Jungt. kl. kgafikai'!$AI$40:$AT$40</c:f>
              <c:numCache>
                <c:formatCode>0.0</c:formatCode>
                <c:ptCount val="12"/>
                <c:pt idx="0" formatCode="0">
                  <c:v>5</c:v>
                </c:pt>
                <c:pt idx="1">
                  <c:v>6.1728395061728394</c:v>
                </c:pt>
                <c:pt idx="2" formatCode="0">
                  <c:v>45</c:v>
                </c:pt>
                <c:pt idx="3" formatCode="General">
                  <c:v>3</c:v>
                </c:pt>
                <c:pt idx="4" formatCode="0">
                  <c:v>2</c:v>
                </c:pt>
                <c:pt idx="5">
                  <c:v>6.1728395061728394</c:v>
                </c:pt>
                <c:pt idx="6" formatCode="0">
                  <c:v>16</c:v>
                </c:pt>
                <c:pt idx="7" formatCode="General">
                  <c:v>1.6</c:v>
                </c:pt>
                <c:pt idx="8" formatCode="0">
                  <c:v>7</c:v>
                </c:pt>
                <c:pt idx="9">
                  <c:v>5.8</c:v>
                </c:pt>
                <c:pt idx="10" formatCode="0">
                  <c:v>61</c:v>
                </c:pt>
                <c:pt idx="11" formatCode="General">
                  <c:v>2.4</c:v>
                </c:pt>
              </c:numCache>
            </c:numRef>
          </c:val>
          <c:extLst>
            <c:ext xmlns:c16="http://schemas.microsoft.com/office/drawing/2014/chart" uri="{C3380CC4-5D6E-409C-BE32-E72D297353CC}">
              <c16:uniqueId val="{00000000-1E72-4B22-B1CF-82D28B189E42}"/>
            </c:ext>
          </c:extLst>
        </c:ser>
        <c:ser>
          <c:idx val="1"/>
          <c:order val="1"/>
          <c:tx>
            <c:strRef>
              <c:f>'Jungt. kl. kgafikai'!$AH$41</c:f>
              <c:strCache>
                <c:ptCount val="1"/>
                <c:pt idx="0">
                  <c:v>2021–2022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kgafikai'!$AI$39:$AT$39</c:f>
              <c:strCache>
                <c:ptCount val="12"/>
                <c:pt idx="0">
                  <c:v>1-4 kl. skaičius</c:v>
                </c:pt>
                <c:pt idx="1">
                  <c:v>1-4 kl.  dalis (proc.)</c:v>
                </c:pt>
                <c:pt idx="2">
                  <c:v>1-4 kl. mokinių sk.</c:v>
                </c:pt>
                <c:pt idx="3">
                  <c:v>1-4 kl. mokinių dalis (proc.)</c:v>
                </c:pt>
                <c:pt idx="4">
                  <c:v>5-8 kl. skaičius</c:v>
                </c:pt>
                <c:pt idx="5">
                  <c:v>1-4 kl.  dalis (proc.)</c:v>
                </c:pt>
                <c:pt idx="6">
                  <c:v>5-8 kl. mokinių sk.</c:v>
                </c:pt>
                <c:pt idx="7">
                  <c:v>5-8 kl. mokinių dalis (proc.)</c:v>
                </c:pt>
                <c:pt idx="8">
                  <c:v>Iš viso jungtinių kl.</c:v>
                </c:pt>
                <c:pt idx="9">
                  <c:v>Klasių dalis (proc.)</c:v>
                </c:pt>
                <c:pt idx="10">
                  <c:v>Iš viso mokinių jungtinėse kl.</c:v>
                </c:pt>
                <c:pt idx="11">
                  <c:v>Mokinių dalis jungtinėse klasėse (proc.)</c:v>
                </c:pt>
              </c:strCache>
            </c:strRef>
          </c:cat>
          <c:val>
            <c:numRef>
              <c:f>'Jungt. kl. kgafikai'!$AI$41:$AT$41</c:f>
              <c:numCache>
                <c:formatCode>0.0</c:formatCode>
                <c:ptCount val="12"/>
                <c:pt idx="0" formatCode="0">
                  <c:v>5</c:v>
                </c:pt>
                <c:pt idx="1">
                  <c:v>6.25</c:v>
                </c:pt>
                <c:pt idx="2" formatCode="0">
                  <c:v>40</c:v>
                </c:pt>
                <c:pt idx="3" formatCode="General">
                  <c:v>2.8</c:v>
                </c:pt>
                <c:pt idx="4" formatCode="0">
                  <c:v>2</c:v>
                </c:pt>
                <c:pt idx="5">
                  <c:v>6.25</c:v>
                </c:pt>
                <c:pt idx="6" formatCode="0">
                  <c:v>11</c:v>
                </c:pt>
                <c:pt idx="7" formatCode="General">
                  <c:v>1</c:v>
                </c:pt>
                <c:pt idx="8" formatCode="0">
                  <c:v>7</c:v>
                </c:pt>
                <c:pt idx="9">
                  <c:v>5.8</c:v>
                </c:pt>
                <c:pt idx="10" formatCode="0">
                  <c:v>51</c:v>
                </c:pt>
                <c:pt idx="11" formatCode="General">
                  <c:v>2</c:v>
                </c:pt>
              </c:numCache>
            </c:numRef>
          </c:val>
          <c:extLst>
            <c:ext xmlns:c16="http://schemas.microsoft.com/office/drawing/2014/chart" uri="{C3380CC4-5D6E-409C-BE32-E72D297353CC}">
              <c16:uniqueId val="{00000001-1E72-4B22-B1CF-82D28B189E42}"/>
            </c:ext>
          </c:extLst>
        </c:ser>
        <c:ser>
          <c:idx val="2"/>
          <c:order val="2"/>
          <c:tx>
            <c:strRef>
              <c:f>'Jungt. kl. kgafikai'!$AH$42</c:f>
              <c:strCache>
                <c:ptCount val="1"/>
                <c:pt idx="0">
                  <c:v>2022–2023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kgafikai'!$AI$39:$AT$39</c:f>
              <c:strCache>
                <c:ptCount val="12"/>
                <c:pt idx="0">
                  <c:v>1-4 kl. skaičius</c:v>
                </c:pt>
                <c:pt idx="1">
                  <c:v>1-4 kl.  dalis (proc.)</c:v>
                </c:pt>
                <c:pt idx="2">
                  <c:v>1-4 kl. mokinių sk.</c:v>
                </c:pt>
                <c:pt idx="3">
                  <c:v>1-4 kl. mokinių dalis (proc.)</c:v>
                </c:pt>
                <c:pt idx="4">
                  <c:v>5-8 kl. skaičius</c:v>
                </c:pt>
                <c:pt idx="5">
                  <c:v>1-4 kl.  dalis (proc.)</c:v>
                </c:pt>
                <c:pt idx="6">
                  <c:v>5-8 kl. mokinių sk.</c:v>
                </c:pt>
                <c:pt idx="7">
                  <c:v>5-8 kl. mokinių dalis (proc.)</c:v>
                </c:pt>
                <c:pt idx="8">
                  <c:v>Iš viso jungtinių kl.</c:v>
                </c:pt>
                <c:pt idx="9">
                  <c:v>Klasių dalis (proc.)</c:v>
                </c:pt>
                <c:pt idx="10">
                  <c:v>Iš viso mokinių jungtinėse kl.</c:v>
                </c:pt>
                <c:pt idx="11">
                  <c:v>Mokinių dalis jungtinėse klasėse (proc.)</c:v>
                </c:pt>
              </c:strCache>
            </c:strRef>
          </c:cat>
          <c:val>
            <c:numRef>
              <c:f>'Jungt. kl. kgafikai'!$AI$42:$AT$42</c:f>
              <c:numCache>
                <c:formatCode>0.0</c:formatCode>
                <c:ptCount val="12"/>
                <c:pt idx="0" formatCode="0">
                  <c:v>1</c:v>
                </c:pt>
                <c:pt idx="1">
                  <c:v>1.2987012987012987</c:v>
                </c:pt>
                <c:pt idx="2" formatCode="0">
                  <c:v>10</c:v>
                </c:pt>
                <c:pt idx="3" formatCode="General">
                  <c:v>0.7</c:v>
                </c:pt>
                <c:pt idx="4" formatCode="0">
                  <c:v>0</c:v>
                </c:pt>
                <c:pt idx="5">
                  <c:v>1.2987012987012987</c:v>
                </c:pt>
                <c:pt idx="6" formatCode="0">
                  <c:v>0</c:v>
                </c:pt>
                <c:pt idx="7" formatCode="General">
                  <c:v>0</c:v>
                </c:pt>
                <c:pt idx="8" formatCode="0">
                  <c:v>1</c:v>
                </c:pt>
                <c:pt idx="9">
                  <c:v>0.3</c:v>
                </c:pt>
                <c:pt idx="10" formatCode="0">
                  <c:v>10</c:v>
                </c:pt>
                <c:pt idx="11" formatCode="General">
                  <c:v>0.4</c:v>
                </c:pt>
              </c:numCache>
            </c:numRef>
          </c:val>
          <c:extLst>
            <c:ext xmlns:c16="http://schemas.microsoft.com/office/drawing/2014/chart" uri="{C3380CC4-5D6E-409C-BE32-E72D297353CC}">
              <c16:uniqueId val="{00000002-1E72-4B22-B1CF-82D28B189E42}"/>
            </c:ext>
          </c:extLst>
        </c:ser>
        <c:ser>
          <c:idx val="3"/>
          <c:order val="3"/>
          <c:tx>
            <c:strRef>
              <c:f>'Jungt. kl. kgafikai'!$AH$43</c:f>
              <c:strCache>
                <c:ptCount val="1"/>
                <c:pt idx="0">
                  <c:v>Pokytis 2020–2022 metais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kgafikai'!$AI$39:$AT$39</c:f>
              <c:strCache>
                <c:ptCount val="12"/>
                <c:pt idx="0">
                  <c:v>1-4 kl. skaičius</c:v>
                </c:pt>
                <c:pt idx="1">
                  <c:v>1-4 kl.  dalis (proc.)</c:v>
                </c:pt>
                <c:pt idx="2">
                  <c:v>1-4 kl. mokinių sk.</c:v>
                </c:pt>
                <c:pt idx="3">
                  <c:v>1-4 kl. mokinių dalis (proc.)</c:v>
                </c:pt>
                <c:pt idx="4">
                  <c:v>5-8 kl. skaičius</c:v>
                </c:pt>
                <c:pt idx="5">
                  <c:v>1-4 kl.  dalis (proc.)</c:v>
                </c:pt>
                <c:pt idx="6">
                  <c:v>5-8 kl. mokinių sk.</c:v>
                </c:pt>
                <c:pt idx="7">
                  <c:v>5-8 kl. mokinių dalis (proc.)</c:v>
                </c:pt>
                <c:pt idx="8">
                  <c:v>Iš viso jungtinių kl.</c:v>
                </c:pt>
                <c:pt idx="9">
                  <c:v>Klasių dalis (proc.)</c:v>
                </c:pt>
                <c:pt idx="10">
                  <c:v>Iš viso mokinių jungtinėse kl.</c:v>
                </c:pt>
                <c:pt idx="11">
                  <c:v>Mokinių dalis jungtinėse klasėse (proc.)</c:v>
                </c:pt>
              </c:strCache>
            </c:strRef>
          </c:cat>
          <c:val>
            <c:numRef>
              <c:f>'Jungt. kl. kgafikai'!$AI$43:$AT$43</c:f>
              <c:numCache>
                <c:formatCode>0.0</c:formatCode>
                <c:ptCount val="12"/>
                <c:pt idx="0">
                  <c:v>-4</c:v>
                </c:pt>
                <c:pt idx="1">
                  <c:v>-4.8741382074715407</c:v>
                </c:pt>
                <c:pt idx="2">
                  <c:v>-35</c:v>
                </c:pt>
                <c:pt idx="3">
                  <c:v>-2.2999999999999998</c:v>
                </c:pt>
                <c:pt idx="4">
                  <c:v>-2</c:v>
                </c:pt>
                <c:pt idx="5">
                  <c:v>-4.8741382074715407</c:v>
                </c:pt>
                <c:pt idx="6">
                  <c:v>-16</c:v>
                </c:pt>
                <c:pt idx="7">
                  <c:v>-1.6</c:v>
                </c:pt>
                <c:pt idx="8">
                  <c:v>-6</c:v>
                </c:pt>
                <c:pt idx="9">
                  <c:v>-5.5</c:v>
                </c:pt>
                <c:pt idx="10">
                  <c:v>-51</c:v>
                </c:pt>
                <c:pt idx="11">
                  <c:v>-2</c:v>
                </c:pt>
              </c:numCache>
            </c:numRef>
          </c:val>
          <c:extLst>
            <c:ext xmlns:c16="http://schemas.microsoft.com/office/drawing/2014/chart" uri="{C3380CC4-5D6E-409C-BE32-E72D297353CC}">
              <c16:uniqueId val="{00000003-1E72-4B22-B1CF-82D28B189E42}"/>
            </c:ext>
          </c:extLst>
        </c:ser>
        <c:dLbls>
          <c:dLblPos val="outEnd"/>
          <c:showLegendKey val="0"/>
          <c:showVal val="1"/>
          <c:showCatName val="0"/>
          <c:showSerName val="0"/>
          <c:showPercent val="0"/>
          <c:showBubbleSize val="0"/>
        </c:dLbls>
        <c:gapWidth val="182"/>
        <c:axId val="204925952"/>
        <c:axId val="207745792"/>
      </c:barChart>
      <c:catAx>
        <c:axId val="20492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7745792"/>
        <c:crosses val="autoZero"/>
        <c:auto val="1"/>
        <c:lblAlgn val="ctr"/>
        <c:lblOffset val="100"/>
        <c:noMultiLvlLbl val="0"/>
      </c:catAx>
      <c:valAx>
        <c:axId val="207745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92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Lapas1!$A$2:$A$4</c:f>
              <c:strCache>
                <c:ptCount val="3"/>
                <c:pt idx="0">
                  <c:v>2020–2021 m. m.</c:v>
                </c:pt>
                <c:pt idx="1">
                  <c:v>2021–2022 m. m.</c:v>
                </c:pt>
                <c:pt idx="2">
                  <c:v>2022–2023 m. m.</c:v>
                </c:pt>
              </c:strCache>
            </c:strRef>
          </c:cat>
          <c:val>
            <c:numRef>
              <c:f>Lapas1!$B$2:$B$4</c:f>
              <c:numCache>
                <c:formatCode>#\ ##0.00;\-#\ ##0.00;\0\,\0\0</c:formatCode>
                <c:ptCount val="3"/>
                <c:pt idx="0">
                  <c:v>59.95</c:v>
                </c:pt>
                <c:pt idx="1">
                  <c:v>68.930000000000007</c:v>
                </c:pt>
                <c:pt idx="2">
                  <c:v>67.959999999999994</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Lapas1!$B$1</c15:sqref>
                        </c15:formulaRef>
                      </c:ext>
                    </c:extLst>
                    <c:strCache>
                      <c:ptCount val="1"/>
                      <c:pt idx="0">
                        <c:v>Neformaliojo vaikų švietimo veikloje dalyvaujančių mokinių skaičiaus dalis (%) nuo bendro besimokančiųjų skaičiaus</c:v>
                      </c:pt>
                    </c:strCache>
                  </c:strRef>
                </c15:tx>
              </c15:filteredSeriesTitle>
            </c:ext>
            <c:ext xmlns:c16="http://schemas.microsoft.com/office/drawing/2014/chart" uri="{C3380CC4-5D6E-409C-BE32-E72D297353CC}">
              <c16:uniqueId val="{00000001-A3CF-4601-B277-B0988CF83195}"/>
            </c:ext>
          </c:extLst>
        </c:ser>
        <c:dLbls>
          <c:dLblPos val="outEnd"/>
          <c:showLegendKey val="0"/>
          <c:showVal val="1"/>
          <c:showCatName val="0"/>
          <c:showSerName val="0"/>
          <c:showPercent val="0"/>
          <c:showBubbleSize val="0"/>
        </c:dLbls>
        <c:gapWidth val="219"/>
        <c:overlap val="-27"/>
        <c:axId val="204670848"/>
        <c:axId val="204672384"/>
      </c:barChart>
      <c:catAx>
        <c:axId val="20467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672384"/>
        <c:crosses val="autoZero"/>
        <c:auto val="1"/>
        <c:lblAlgn val="ctr"/>
        <c:lblOffset val="100"/>
        <c:noMultiLvlLbl val="0"/>
      </c:catAx>
      <c:valAx>
        <c:axId val="204672384"/>
        <c:scaling>
          <c:orientation val="minMax"/>
        </c:scaling>
        <c:delete val="0"/>
        <c:axPos val="l"/>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67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2020–2021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Lapas1!$B$2:$B$4</c:f>
              <c:numCache>
                <c:formatCode>#\ ##0.00;\-#\ ##0.00;\0\,\0\0</c:formatCode>
                <c:ptCount val="3"/>
                <c:pt idx="0">
                  <c:v>80.06</c:v>
                </c:pt>
                <c:pt idx="1">
                  <c:v>59.91</c:v>
                </c:pt>
                <c:pt idx="2">
                  <c:v>39.89</c:v>
                </c:pt>
              </c:numCache>
            </c:numRef>
          </c:val>
          <c:extLst>
            <c:ext xmlns:c16="http://schemas.microsoft.com/office/drawing/2014/chart" uri="{C3380CC4-5D6E-409C-BE32-E72D297353CC}">
              <c16:uniqueId val="{00000000-C242-41B6-BC0B-DE0E3536B7F1}"/>
            </c:ext>
          </c:extLst>
        </c:ser>
        <c:ser>
          <c:idx val="1"/>
          <c:order val="1"/>
          <c:tx>
            <c:strRef>
              <c:f>Lapas1!$C$1</c:f>
              <c:strCache>
                <c:ptCount val="1"/>
                <c:pt idx="0">
                  <c:v>2021–2022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Lapas1!$C$2:$C$4</c:f>
              <c:numCache>
                <c:formatCode>#\ ##0.00;\-#\ ##0.00;\0\,\0\0</c:formatCode>
                <c:ptCount val="3"/>
                <c:pt idx="0">
                  <c:v>88.37</c:v>
                </c:pt>
                <c:pt idx="1">
                  <c:v>63.03</c:v>
                </c:pt>
                <c:pt idx="2">
                  <c:v>55.39</c:v>
                </c:pt>
              </c:numCache>
            </c:numRef>
          </c:val>
          <c:extLst>
            <c:ext xmlns:c16="http://schemas.microsoft.com/office/drawing/2014/chart" uri="{C3380CC4-5D6E-409C-BE32-E72D297353CC}">
              <c16:uniqueId val="{00000001-C242-41B6-BC0B-DE0E3536B7F1}"/>
            </c:ext>
          </c:extLst>
        </c:ser>
        <c:ser>
          <c:idx val="2"/>
          <c:order val="2"/>
          <c:tx>
            <c:strRef>
              <c:f>Lapas1!$D$1</c:f>
              <c:strCache>
                <c:ptCount val="1"/>
                <c:pt idx="0">
                  <c:v>2022–2023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Lapas1!$D$2:$D$4</c:f>
              <c:numCache>
                <c:formatCode>#\ ##0.00;\-#\ ##0.00;\0\,\0\0</c:formatCode>
                <c:ptCount val="3"/>
                <c:pt idx="0">
                  <c:v>89.07</c:v>
                </c:pt>
                <c:pt idx="1">
                  <c:v>61.04</c:v>
                </c:pt>
                <c:pt idx="2">
                  <c:v>53.78</c:v>
                </c:pt>
              </c:numCache>
            </c:numRef>
          </c:val>
          <c:extLst>
            <c:ext xmlns:c16="http://schemas.microsoft.com/office/drawing/2014/chart" uri="{C3380CC4-5D6E-409C-BE32-E72D297353CC}">
              <c16:uniqueId val="{00000002-C242-41B6-BC0B-DE0E3536B7F1}"/>
            </c:ext>
          </c:extLst>
        </c:ser>
        <c:dLbls>
          <c:dLblPos val="outEnd"/>
          <c:showLegendKey val="0"/>
          <c:showVal val="1"/>
          <c:showCatName val="0"/>
          <c:showSerName val="0"/>
          <c:showPercent val="0"/>
          <c:showBubbleSize val="0"/>
        </c:dLbls>
        <c:gapWidth val="219"/>
        <c:overlap val="-27"/>
        <c:axId val="205609600"/>
        <c:axId val="211718528"/>
      </c:barChart>
      <c:catAx>
        <c:axId val="20560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1718528"/>
        <c:crosses val="autoZero"/>
        <c:auto val="1"/>
        <c:lblAlgn val="ctr"/>
        <c:lblOffset val="100"/>
        <c:noMultiLvlLbl val="0"/>
      </c:catAx>
      <c:valAx>
        <c:axId val="211718528"/>
        <c:scaling>
          <c:orientation val="minMax"/>
        </c:scaling>
        <c:delete val="0"/>
        <c:axPos val="l"/>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60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Page1_1!$B$16</c:f>
              <c:strCache>
                <c:ptCount val="1"/>
                <c:pt idx="0">
                  <c:v>2020-2021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Page1_1!$A$17:$A$18</c:f>
              <c:strCache>
                <c:ptCount val="2"/>
                <c:pt idx="0">
                  <c:v>Pagrindinio ugdymo pasiekimų patikrinimo metu bent 6-10 balų pasiekusių mokinių dalis (lietuvių kalba)</c:v>
                </c:pt>
                <c:pt idx="1">
                  <c:v>Pagrindinio ugdymo pasiekimų patikrinimo metu bent 6-10 balų pasiekusių mokinių dalis (matematika)</c:v>
                </c:pt>
              </c:strCache>
            </c:strRef>
          </c:cat>
          <c:val>
            <c:numRef>
              <c:f>Page1_1!$B$17:$B$18</c:f>
              <c:numCache>
                <c:formatCode>General</c:formatCode>
                <c:ptCount val="2"/>
                <c:pt idx="0">
                  <c:v>77.11</c:v>
                </c:pt>
                <c:pt idx="1">
                  <c:v>71.39</c:v>
                </c:pt>
              </c:numCache>
            </c:numRef>
          </c:val>
          <c:extLst>
            <c:ext xmlns:c16="http://schemas.microsoft.com/office/drawing/2014/chart" uri="{C3380CC4-5D6E-409C-BE32-E72D297353CC}">
              <c16:uniqueId val="{00000000-63A4-48FF-B7A7-D5A50A38DC73}"/>
            </c:ext>
          </c:extLst>
        </c:ser>
        <c:ser>
          <c:idx val="1"/>
          <c:order val="1"/>
          <c:tx>
            <c:strRef>
              <c:f>Page1_1!$C$16</c:f>
              <c:strCache>
                <c:ptCount val="1"/>
                <c:pt idx="0">
                  <c:v>2021-2022 m.m.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Page1_1!$A$17:$A$18</c:f>
              <c:strCache>
                <c:ptCount val="2"/>
                <c:pt idx="0">
                  <c:v>Pagrindinio ugdymo pasiekimų patikrinimo metu bent 6-10 balų pasiekusių mokinių dalis (lietuvių kalba)</c:v>
                </c:pt>
                <c:pt idx="1">
                  <c:v>Pagrindinio ugdymo pasiekimų patikrinimo metu bent 6-10 balų pasiekusių mokinių dalis (matematika)</c:v>
                </c:pt>
              </c:strCache>
            </c:strRef>
          </c:cat>
          <c:val>
            <c:numRef>
              <c:f>Page1_1!$C$17:$C$18</c:f>
              <c:numCache>
                <c:formatCode>General</c:formatCode>
                <c:ptCount val="2"/>
                <c:pt idx="0">
                  <c:v>68.19</c:v>
                </c:pt>
                <c:pt idx="1">
                  <c:v>19.850000000000001</c:v>
                </c:pt>
              </c:numCache>
            </c:numRef>
          </c:val>
          <c:extLst>
            <c:ext xmlns:c16="http://schemas.microsoft.com/office/drawing/2014/chart" uri="{C3380CC4-5D6E-409C-BE32-E72D297353CC}">
              <c16:uniqueId val="{00000001-63A4-48FF-B7A7-D5A50A38DC73}"/>
            </c:ext>
          </c:extLst>
        </c:ser>
        <c:dLbls>
          <c:dLblPos val="outEnd"/>
          <c:showLegendKey val="0"/>
          <c:showVal val="1"/>
          <c:showCatName val="0"/>
          <c:showSerName val="0"/>
          <c:showPercent val="0"/>
          <c:showBubbleSize val="0"/>
        </c:dLbls>
        <c:gapWidth val="182"/>
        <c:axId val="207821824"/>
        <c:axId val="207835904"/>
      </c:barChart>
      <c:catAx>
        <c:axId val="20782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7835904"/>
        <c:crosses val="autoZero"/>
        <c:auto val="1"/>
        <c:lblAlgn val="ctr"/>
        <c:lblOffset val="100"/>
        <c:noMultiLvlLbl val="0"/>
      </c:catAx>
      <c:valAx>
        <c:axId val="20783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782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Page1_1!$C$7:$C$8</c:f>
              <c:strCache>
                <c:ptCount val="2"/>
                <c:pt idx="0">
                  <c:v>2020-2021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Page1_1!$B$9:$B$12</c:f>
              <c:strCache>
                <c:ptCount val="4"/>
                <c:pt idx="0">
                  <c:v>Aukštesnysis lygis</c:v>
                </c:pt>
                <c:pt idx="1">
                  <c:v>Pagrindinis lygis</c:v>
                </c:pt>
                <c:pt idx="2">
                  <c:v>Patenkinamas lygis</c:v>
                </c:pt>
                <c:pt idx="3">
                  <c:v>Nepatenkinamas lygis</c:v>
                </c:pt>
              </c:strCache>
            </c:strRef>
          </c:cat>
          <c:val>
            <c:numRef>
              <c:f>Page1_1!$C$9:$C$12</c:f>
              <c:numCache>
                <c:formatCode>#\ ##0.########</c:formatCode>
                <c:ptCount val="4"/>
                <c:pt idx="0">
                  <c:v>12.09</c:v>
                </c:pt>
                <c:pt idx="1">
                  <c:v>62.16</c:v>
                </c:pt>
                <c:pt idx="2">
                  <c:v>17.079999999999998</c:v>
                </c:pt>
                <c:pt idx="3">
                  <c:v>8.67</c:v>
                </c:pt>
              </c:numCache>
            </c:numRef>
          </c:val>
          <c:extLst>
            <c:ext xmlns:c16="http://schemas.microsoft.com/office/drawing/2014/chart" uri="{C3380CC4-5D6E-409C-BE32-E72D297353CC}">
              <c16:uniqueId val="{00000000-E9F7-47BE-8937-AB4484AFD154}"/>
            </c:ext>
          </c:extLst>
        </c:ser>
        <c:ser>
          <c:idx val="1"/>
          <c:order val="1"/>
          <c:tx>
            <c:strRef>
              <c:f>Page1_1!$D$7:$D$8</c:f>
              <c:strCache>
                <c:ptCount val="2"/>
                <c:pt idx="0">
                  <c:v>2021-2022 m.m.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Page1_1!$B$9:$B$12</c:f>
              <c:strCache>
                <c:ptCount val="4"/>
                <c:pt idx="0">
                  <c:v>Aukštesnysis lygis</c:v>
                </c:pt>
                <c:pt idx="1">
                  <c:v>Pagrindinis lygis</c:v>
                </c:pt>
                <c:pt idx="2">
                  <c:v>Patenkinamas lygis</c:v>
                </c:pt>
                <c:pt idx="3">
                  <c:v>Nepatenkinamas lygis</c:v>
                </c:pt>
              </c:strCache>
            </c:strRef>
          </c:cat>
          <c:val>
            <c:numRef>
              <c:f>Page1_1!$D$9:$D$12</c:f>
              <c:numCache>
                <c:formatCode>#\ ##0.########</c:formatCode>
                <c:ptCount val="4"/>
                <c:pt idx="0">
                  <c:v>4.68</c:v>
                </c:pt>
                <c:pt idx="1">
                  <c:v>39.11</c:v>
                </c:pt>
                <c:pt idx="2">
                  <c:v>33.67</c:v>
                </c:pt>
                <c:pt idx="3">
                  <c:v>22.53</c:v>
                </c:pt>
              </c:numCache>
            </c:numRef>
          </c:val>
          <c:extLst>
            <c:ext xmlns:c16="http://schemas.microsoft.com/office/drawing/2014/chart" uri="{C3380CC4-5D6E-409C-BE32-E72D297353CC}">
              <c16:uniqueId val="{00000001-E9F7-47BE-8937-AB4484AFD154}"/>
            </c:ext>
          </c:extLst>
        </c:ser>
        <c:dLbls>
          <c:dLblPos val="outEnd"/>
          <c:showLegendKey val="0"/>
          <c:showVal val="1"/>
          <c:showCatName val="0"/>
          <c:showSerName val="0"/>
          <c:showPercent val="0"/>
          <c:showBubbleSize val="0"/>
        </c:dLbls>
        <c:gapWidth val="219"/>
        <c:overlap val="-27"/>
        <c:axId val="211893632"/>
        <c:axId val="211907712"/>
      </c:barChart>
      <c:catAx>
        <c:axId val="2118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1907712"/>
        <c:crosses val="autoZero"/>
        <c:auto val="1"/>
        <c:lblAlgn val="ctr"/>
        <c:lblOffset val="100"/>
        <c:noMultiLvlLbl val="0"/>
      </c:catAx>
      <c:valAx>
        <c:axId val="211907712"/>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189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'3 ir daugiau VBE'!$K$4:$M$4</c:f>
              <c:strCache>
                <c:ptCount val="3"/>
                <c:pt idx="0">
                  <c:v>2019-2020 m.m. </c:v>
                </c:pt>
                <c:pt idx="1">
                  <c:v>2020-2021 m.m. </c:v>
                </c:pt>
                <c:pt idx="2">
                  <c:v>2021-2022 m.m. </c:v>
                </c:pt>
              </c:strCache>
            </c:strRef>
          </c:cat>
          <c:val>
            <c:numRef>
              <c:f>'3 ir daugiau VBE'!$K$5:$M$5</c:f>
              <c:numCache>
                <c:formatCode>#\ ##0.00;\-#\ ##0.00;\0\,\0\0</c:formatCode>
                <c:ptCount val="3"/>
                <c:pt idx="0">
                  <c:v>61.58</c:v>
                </c:pt>
                <c:pt idx="1">
                  <c:v>63.27</c:v>
                </c:pt>
                <c:pt idx="2">
                  <c:v>52.96</c:v>
                </c:pt>
              </c:numCache>
            </c:numRef>
          </c:val>
          <c:extLst>
            <c:ext xmlns:c16="http://schemas.microsoft.com/office/drawing/2014/chart" uri="{C3380CC4-5D6E-409C-BE32-E72D297353CC}">
              <c16:uniqueId val="{00000001-1C11-49FD-B0E5-8553B6FF9032}"/>
            </c:ext>
          </c:extLst>
        </c:ser>
        <c:dLbls>
          <c:dLblPos val="outEnd"/>
          <c:showLegendKey val="0"/>
          <c:showVal val="1"/>
          <c:showCatName val="0"/>
          <c:showSerName val="0"/>
          <c:showPercent val="0"/>
          <c:showBubbleSize val="0"/>
        </c:dLbls>
        <c:gapWidth val="219"/>
        <c:overlap val="-27"/>
        <c:axId val="211987456"/>
        <c:axId val="211989248"/>
      </c:barChart>
      <c:catAx>
        <c:axId val="21198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1989248"/>
        <c:crosses val="autoZero"/>
        <c:auto val="1"/>
        <c:lblAlgn val="ctr"/>
        <c:lblOffset val="100"/>
        <c:noMultiLvlLbl val="0"/>
      </c:catAx>
      <c:valAx>
        <c:axId val="211989248"/>
        <c:scaling>
          <c:orientation val="minMax"/>
        </c:scaling>
        <c:delete val="0"/>
        <c:axPos val="l"/>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198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'1.2.'!$B$9</c:f>
              <c:strCache>
                <c:ptCount val="1"/>
                <c:pt idx="0">
                  <c:v>2020–2021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'1.2.'!$C$9:$F$9</c:f>
              <c:numCache>
                <c:formatCode>General</c:formatCode>
                <c:ptCount val="4"/>
                <c:pt idx="0">
                  <c:v>1288</c:v>
                </c:pt>
                <c:pt idx="1">
                  <c:v>353</c:v>
                </c:pt>
                <c:pt idx="2">
                  <c:v>4369</c:v>
                </c:pt>
                <c:pt idx="3">
                  <c:v>6010</c:v>
                </c:pt>
              </c:numCache>
            </c:numRef>
          </c:val>
          <c:extLst>
            <c:ext xmlns:c16="http://schemas.microsoft.com/office/drawing/2014/chart" uri="{C3380CC4-5D6E-409C-BE32-E72D297353CC}">
              <c16:uniqueId val="{00000000-3E10-4BD5-85D8-4D919D756817}"/>
            </c:ext>
          </c:extLst>
        </c:ser>
        <c:ser>
          <c:idx val="1"/>
          <c:order val="1"/>
          <c:tx>
            <c:strRef>
              <c:f>'1.2.'!$B$10</c:f>
              <c:strCache>
                <c:ptCount val="1"/>
                <c:pt idx="0">
                  <c:v>2021–2022 m. m.</c:v>
                </c:pt>
              </c:strCache>
            </c:strRef>
          </c:tx>
          <c:spPr>
            <a:solidFill>
              <a:schemeClr val="accent2"/>
            </a:solidFill>
            <a:ln>
              <a:noFill/>
            </a:ln>
            <a:effectLst/>
          </c:spPr>
          <c:invertIfNegative val="0"/>
          <c:dLbls>
            <c:dLbl>
              <c:idx val="0"/>
              <c:layout>
                <c:manualLayout>
                  <c:x val="0"/>
                  <c:y val="-8.3333333333333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0-4BD5-85D8-4D919D756817}"/>
                </c:ext>
              </c:extLst>
            </c:dLbl>
            <c:dLbl>
              <c:idx val="1"/>
              <c:layout>
                <c:manualLayout>
                  <c:x val="5.5555555555555046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0-4BD5-85D8-4D919D756817}"/>
                </c:ext>
              </c:extLst>
            </c:dLbl>
            <c:dLbl>
              <c:idx val="2"/>
              <c:layout>
                <c:manualLayout>
                  <c:x val="5.5555555555555558E-3"/>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10-4BD5-85D8-4D919D756817}"/>
                </c:ext>
              </c:extLst>
            </c:dLbl>
            <c:dLbl>
              <c:idx val="3"/>
              <c:layout>
                <c:manualLayout>
                  <c:x val="-8.3333333333334356E-3"/>
                  <c:y val="-5.09259259259259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10-4BD5-85D8-4D919D7568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'1.2.'!$C$10:$F$10</c:f>
              <c:numCache>
                <c:formatCode>General</c:formatCode>
                <c:ptCount val="4"/>
                <c:pt idx="0">
                  <c:v>1333</c:v>
                </c:pt>
                <c:pt idx="1">
                  <c:v>360</c:v>
                </c:pt>
                <c:pt idx="2">
                  <c:v>4389</c:v>
                </c:pt>
                <c:pt idx="3">
                  <c:v>6082</c:v>
                </c:pt>
              </c:numCache>
            </c:numRef>
          </c:val>
          <c:extLst>
            <c:ext xmlns:c16="http://schemas.microsoft.com/office/drawing/2014/chart" uri="{C3380CC4-5D6E-409C-BE32-E72D297353CC}">
              <c16:uniqueId val="{00000005-3E10-4BD5-85D8-4D919D756817}"/>
            </c:ext>
          </c:extLst>
        </c:ser>
        <c:ser>
          <c:idx val="2"/>
          <c:order val="2"/>
          <c:tx>
            <c:strRef>
              <c:f>'1.2.'!$B$11</c:f>
              <c:strCache>
                <c:ptCount val="1"/>
                <c:pt idx="0">
                  <c:v>2022–2023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'1.2.'!$C$11:$F$11</c:f>
              <c:numCache>
                <c:formatCode>General</c:formatCode>
                <c:ptCount val="4"/>
                <c:pt idx="0">
                  <c:v>1336</c:v>
                </c:pt>
                <c:pt idx="1">
                  <c:v>388</c:v>
                </c:pt>
                <c:pt idx="2">
                  <c:v>4457</c:v>
                </c:pt>
                <c:pt idx="3">
                  <c:v>6181</c:v>
                </c:pt>
              </c:numCache>
            </c:numRef>
          </c:val>
          <c:extLst>
            <c:ext xmlns:c16="http://schemas.microsoft.com/office/drawing/2014/chart" uri="{C3380CC4-5D6E-409C-BE32-E72D297353CC}">
              <c16:uniqueId val="{00000006-3E10-4BD5-85D8-4D919D756817}"/>
            </c:ext>
          </c:extLst>
        </c:ser>
        <c:ser>
          <c:idx val="3"/>
          <c:order val="3"/>
          <c:tx>
            <c:strRef>
              <c:f>'1.2.'!$B$12</c:f>
              <c:strCache>
                <c:ptCount val="1"/>
                <c:pt idx="0">
                  <c:v>Pokytis 2020–2022 metais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'1.2.'!$C$12:$F$12</c:f>
              <c:numCache>
                <c:formatCode>General</c:formatCode>
                <c:ptCount val="4"/>
                <c:pt idx="0">
                  <c:v>48</c:v>
                </c:pt>
                <c:pt idx="1">
                  <c:v>35</c:v>
                </c:pt>
                <c:pt idx="2">
                  <c:v>88</c:v>
                </c:pt>
                <c:pt idx="3">
                  <c:v>171</c:v>
                </c:pt>
              </c:numCache>
            </c:numRef>
          </c:val>
          <c:extLst>
            <c:ext xmlns:c16="http://schemas.microsoft.com/office/drawing/2014/chart" uri="{C3380CC4-5D6E-409C-BE32-E72D297353CC}">
              <c16:uniqueId val="{00000007-3E10-4BD5-85D8-4D919D756817}"/>
            </c:ext>
          </c:extLst>
        </c:ser>
        <c:dLbls>
          <c:dLblPos val="outEnd"/>
          <c:showLegendKey val="0"/>
          <c:showVal val="1"/>
          <c:showCatName val="0"/>
          <c:showSerName val="0"/>
          <c:showPercent val="0"/>
          <c:showBubbleSize val="0"/>
        </c:dLbls>
        <c:gapWidth val="219"/>
        <c:overlap val="-27"/>
        <c:axId val="173492480"/>
        <c:axId val="173498368"/>
      </c:barChart>
      <c:catAx>
        <c:axId val="173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3498368"/>
        <c:crosses val="autoZero"/>
        <c:auto val="1"/>
        <c:lblAlgn val="ctr"/>
        <c:lblOffset val="100"/>
        <c:noMultiLvlLbl val="0"/>
      </c:catAx>
      <c:valAx>
        <c:axId val="1734983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349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856038668979541E-2"/>
          <c:y val="8.0053316219485096E-2"/>
          <c:w val="0.95038612133667044"/>
          <c:h val="0.63670895304753572"/>
        </c:manualLayout>
      </c:layout>
      <c:barChart>
        <c:barDir val="col"/>
        <c:grouping val="clustered"/>
        <c:varyColors val="0"/>
        <c:ser>
          <c:idx val="0"/>
          <c:order val="0"/>
          <c:tx>
            <c:strRef>
              <c:f>'1.3. Mokinių sk. pagal tipus'!$C$6</c:f>
              <c:strCache>
                <c:ptCount val="1"/>
                <c:pt idx="0">
                  <c:v>2020–2021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tipus'!$C$7:$C$13</c:f>
              <c:numCache>
                <c:formatCode>General</c:formatCode>
                <c:ptCount val="7"/>
                <c:pt idx="0">
                  <c:v>2697</c:v>
                </c:pt>
                <c:pt idx="1">
                  <c:v>1360</c:v>
                </c:pt>
                <c:pt idx="2">
                  <c:v>975</c:v>
                </c:pt>
                <c:pt idx="3">
                  <c:v>329</c:v>
                </c:pt>
                <c:pt idx="4">
                  <c:v>649</c:v>
                </c:pt>
                <c:pt idx="5">
                  <c:v>1315</c:v>
                </c:pt>
                <c:pt idx="6">
                  <c:v>7325</c:v>
                </c:pt>
              </c:numCache>
            </c:numRef>
          </c:val>
          <c:extLst>
            <c:ext xmlns:c16="http://schemas.microsoft.com/office/drawing/2014/chart" uri="{C3380CC4-5D6E-409C-BE32-E72D297353CC}">
              <c16:uniqueId val="{00000000-F836-4201-9E73-7D5DCD5372ED}"/>
            </c:ext>
          </c:extLst>
        </c:ser>
        <c:ser>
          <c:idx val="1"/>
          <c:order val="1"/>
          <c:tx>
            <c:strRef>
              <c:f>'1.3. Mokinių sk. pagal tipus'!$D$6</c:f>
              <c:strCache>
                <c:ptCount val="1"/>
                <c:pt idx="0">
                  <c:v>2021–2022 m. m.</c:v>
                </c:pt>
              </c:strCache>
            </c:strRef>
          </c:tx>
          <c:spPr>
            <a:solidFill>
              <a:schemeClr val="accent2"/>
            </a:solidFill>
            <a:ln>
              <a:noFill/>
            </a:ln>
            <a:effectLst/>
          </c:spPr>
          <c:invertIfNegative val="0"/>
          <c:dLbls>
            <c:dLbl>
              <c:idx val="0"/>
              <c:layout>
                <c:manualLayout>
                  <c:x val="2.2733729138894672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36-4201-9E73-7D5DCD5372ED}"/>
                </c:ext>
              </c:extLst>
            </c:dLbl>
            <c:dLbl>
              <c:idx val="1"/>
              <c:layout>
                <c:manualLayout>
                  <c:x val="-2.2733729138895088E-3"/>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36-4201-9E73-7D5DCD5372ED}"/>
                </c:ext>
              </c:extLst>
            </c:dLbl>
            <c:dLbl>
              <c:idx val="2"/>
              <c:layout>
                <c:manualLayout>
                  <c:x val="4.5467458277788511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36-4201-9E73-7D5DCD5372ED}"/>
                </c:ext>
              </c:extLst>
            </c:dLbl>
            <c:dLbl>
              <c:idx val="3"/>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36-4201-9E73-7D5DCD5372ED}"/>
                </c:ext>
              </c:extLst>
            </c:dLbl>
            <c:dLbl>
              <c:idx val="4"/>
              <c:layout>
                <c:manualLayout>
                  <c:x val="-8.3356043906481541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36-4201-9E73-7D5DCD5372ED}"/>
                </c:ext>
              </c:extLst>
            </c:dLbl>
            <c:dLbl>
              <c:idx val="5"/>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36-4201-9E73-7D5DCD5372ED}"/>
                </c:ext>
              </c:extLst>
            </c:dLbl>
            <c:dLbl>
              <c:idx val="6"/>
              <c:layout>
                <c:manualLayout>
                  <c:x val="5.1402456775598304E-4"/>
                  <c:y val="-5.420581048058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36-4201-9E73-7D5DCD5372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tipus'!$D$7:$D$13</c:f>
              <c:numCache>
                <c:formatCode>General</c:formatCode>
                <c:ptCount val="7"/>
                <c:pt idx="0">
                  <c:v>2777</c:v>
                </c:pt>
                <c:pt idx="1">
                  <c:v>1345</c:v>
                </c:pt>
                <c:pt idx="2">
                  <c:v>951</c:v>
                </c:pt>
                <c:pt idx="3">
                  <c:v>321</c:v>
                </c:pt>
                <c:pt idx="4">
                  <c:v>688</c:v>
                </c:pt>
                <c:pt idx="5">
                  <c:v>1201</c:v>
                </c:pt>
                <c:pt idx="6">
                  <c:v>7283</c:v>
                </c:pt>
              </c:numCache>
            </c:numRef>
          </c:val>
          <c:extLst>
            <c:ext xmlns:c16="http://schemas.microsoft.com/office/drawing/2014/chart" uri="{C3380CC4-5D6E-409C-BE32-E72D297353CC}">
              <c16:uniqueId val="{00000008-F836-4201-9E73-7D5DCD5372ED}"/>
            </c:ext>
          </c:extLst>
        </c:ser>
        <c:ser>
          <c:idx val="2"/>
          <c:order val="2"/>
          <c:tx>
            <c:strRef>
              <c:f>'1.3. Mokinių sk. pagal tipus'!$E$6</c:f>
              <c:strCache>
                <c:ptCount val="1"/>
                <c:pt idx="0">
                  <c:v>2022–2023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tipus'!$E$7:$E$13</c:f>
              <c:numCache>
                <c:formatCode>General</c:formatCode>
                <c:ptCount val="7"/>
                <c:pt idx="0">
                  <c:v>2808</c:v>
                </c:pt>
                <c:pt idx="1">
                  <c:v>1411</c:v>
                </c:pt>
                <c:pt idx="2">
                  <c:v>957</c:v>
                </c:pt>
                <c:pt idx="3">
                  <c:v>308</c:v>
                </c:pt>
                <c:pt idx="4">
                  <c:v>697</c:v>
                </c:pt>
                <c:pt idx="5">
                  <c:v>1394</c:v>
                </c:pt>
                <c:pt idx="6">
                  <c:v>7575</c:v>
                </c:pt>
              </c:numCache>
            </c:numRef>
          </c:val>
          <c:extLst>
            <c:ext xmlns:c16="http://schemas.microsoft.com/office/drawing/2014/chart" uri="{C3380CC4-5D6E-409C-BE32-E72D297353CC}">
              <c16:uniqueId val="{00000009-F836-4201-9E73-7D5DCD5372ED}"/>
            </c:ext>
          </c:extLst>
        </c:ser>
        <c:dLbls>
          <c:showLegendKey val="0"/>
          <c:showVal val="1"/>
          <c:showCatName val="0"/>
          <c:showSerName val="0"/>
          <c:showPercent val="0"/>
          <c:showBubbleSize val="0"/>
        </c:dLbls>
        <c:gapWidth val="219"/>
        <c:overlap val="-27"/>
        <c:axId val="183541120"/>
        <c:axId val="183874688"/>
      </c:barChart>
      <c:lineChart>
        <c:grouping val="standard"/>
        <c:varyColors val="0"/>
        <c:ser>
          <c:idx val="3"/>
          <c:order val="3"/>
          <c:tx>
            <c:strRef>
              <c:f>'1.3. Mokinių sk. pagal tipus'!$F$6</c:f>
              <c:strCache>
                <c:ptCount val="1"/>
                <c:pt idx="0">
                  <c:v>Vidurkis</c:v>
                </c:pt>
              </c:strCache>
            </c:strRef>
          </c:tx>
          <c:spPr>
            <a:ln w="28575" cap="rnd">
              <a:solidFill>
                <a:schemeClr val="accent4"/>
              </a:solidFill>
              <a:round/>
            </a:ln>
            <a:effectLst/>
          </c:spPr>
          <c:marker>
            <c:symbol val="none"/>
          </c:marker>
          <c:dLbls>
            <c:dLbl>
              <c:idx val="0"/>
              <c:layout>
                <c:manualLayout>
                  <c:x val="2.2733729138894672E-3"/>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36-4201-9E73-7D5DCD5372ED}"/>
                </c:ext>
              </c:extLst>
            </c:dLbl>
            <c:dLbl>
              <c:idx val="1"/>
              <c:layout>
                <c:manualLayout>
                  <c:x val="-4.167802195324077E-17"/>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36-4201-9E73-7D5DCD5372ED}"/>
                </c:ext>
              </c:extLst>
            </c:dLbl>
            <c:dLbl>
              <c:idx val="2"/>
              <c:layout>
                <c:manualLayout>
                  <c:x val="1.8186983311115654E-2"/>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36-4201-9E73-7D5DCD5372ED}"/>
                </c:ext>
              </c:extLst>
            </c:dLbl>
            <c:dLbl>
              <c:idx val="3"/>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36-4201-9E73-7D5DCD5372ED}"/>
                </c:ext>
              </c:extLst>
            </c:dLbl>
            <c:dLbl>
              <c:idx val="4"/>
              <c:layout>
                <c:manualLayout>
                  <c:x val="-2.2733729138895505E-3"/>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836-4201-9E73-7D5DCD5372ED}"/>
                </c:ext>
              </c:extLst>
            </c:dLbl>
            <c:dLbl>
              <c:idx val="5"/>
              <c:layout>
                <c:manualLayout>
                  <c:x val="-4.7740831191678809E-2"/>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36-4201-9E73-7D5DCD5372ED}"/>
                </c:ext>
              </c:extLst>
            </c:dLbl>
            <c:dLbl>
              <c:idx val="6"/>
              <c:layout>
                <c:manualLayout>
                  <c:x val="2.046035622500520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836-4201-9E73-7D5DCD5372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tipus'!$F$7:$F$13</c:f>
              <c:numCache>
                <c:formatCode>0</c:formatCode>
                <c:ptCount val="7"/>
                <c:pt idx="0">
                  <c:v>2760.6666666666665</c:v>
                </c:pt>
                <c:pt idx="1">
                  <c:v>1372</c:v>
                </c:pt>
                <c:pt idx="2">
                  <c:v>961</c:v>
                </c:pt>
                <c:pt idx="3">
                  <c:v>319.33333333333331</c:v>
                </c:pt>
                <c:pt idx="4">
                  <c:v>678</c:v>
                </c:pt>
                <c:pt idx="5">
                  <c:v>1303.3333333333333</c:v>
                </c:pt>
                <c:pt idx="6">
                  <c:v>7394.333333333333</c:v>
                </c:pt>
              </c:numCache>
            </c:numRef>
          </c:val>
          <c:smooth val="0"/>
          <c:extLst>
            <c:ext xmlns:c16="http://schemas.microsoft.com/office/drawing/2014/chart" uri="{C3380CC4-5D6E-409C-BE32-E72D297353CC}">
              <c16:uniqueId val="{00000011-F836-4201-9E73-7D5DCD5372ED}"/>
            </c:ext>
          </c:extLst>
        </c:ser>
        <c:ser>
          <c:idx val="4"/>
          <c:order val="4"/>
          <c:tx>
            <c:strRef>
              <c:f>'1.3. Mokinių sk. pagal tipus'!$G$6</c:f>
              <c:strCache>
                <c:ptCount val="1"/>
                <c:pt idx="0">
                  <c:v>Pokytis 2020–2022 metais</c:v>
                </c:pt>
              </c:strCache>
            </c:strRef>
          </c:tx>
          <c:spPr>
            <a:ln w="28575" cap="rnd">
              <a:solidFill>
                <a:schemeClr val="accent5"/>
              </a:solidFill>
              <a:round/>
            </a:ln>
            <a:effectLst/>
          </c:spPr>
          <c:marker>
            <c:symbol val="none"/>
          </c:marker>
          <c:dLbls>
            <c:dLbl>
              <c:idx val="0"/>
              <c:layout>
                <c:manualLayout>
                  <c:x val="1.1366864569447356E-2"/>
                  <c:y val="0.11111111111111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836-4201-9E73-7D5DCD5372ED}"/>
                </c:ext>
              </c:extLst>
            </c:dLbl>
            <c:dLbl>
              <c:idx val="1"/>
              <c:layout>
                <c:manualLayout>
                  <c:x val="-6.8201187416684012E-3"/>
                  <c:y val="0.1157407407407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836-4201-9E73-7D5DCD5372ED}"/>
                </c:ext>
              </c:extLst>
            </c:dLbl>
            <c:dLbl>
              <c:idx val="2"/>
              <c:layout>
                <c:manualLayout>
                  <c:x val="0"/>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836-4201-9E73-7D5DCD5372ED}"/>
                </c:ext>
              </c:extLst>
            </c:dLbl>
            <c:dLbl>
              <c:idx val="3"/>
              <c:layout>
                <c:manualLayout>
                  <c:x val="-6.8201187416684012E-3"/>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836-4201-9E73-7D5DCD5372ED}"/>
                </c:ext>
              </c:extLst>
            </c:dLbl>
            <c:dLbl>
              <c:idx val="4"/>
              <c:layout>
                <c:manualLayout>
                  <c:x val="1.3640237483336719E-2"/>
                  <c:y val="0.10185185185185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836-4201-9E73-7D5DCD5372ED}"/>
                </c:ext>
              </c:extLst>
            </c:dLbl>
            <c:dLbl>
              <c:idx val="5"/>
              <c:layout>
                <c:manualLayout>
                  <c:x val="3.1827220794452542E-2"/>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836-4201-9E73-7D5DCD5372ED}"/>
                </c:ext>
              </c:extLst>
            </c:dLbl>
            <c:dLbl>
              <c:idx val="6"/>
              <c:layout>
                <c:manualLayout>
                  <c:x val="-1.1366864569447336E-2"/>
                  <c:y val="0.106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836-4201-9E73-7D5DCD5372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tipus'!$G$7:$G$13</c:f>
              <c:numCache>
                <c:formatCode>General</c:formatCode>
                <c:ptCount val="7"/>
                <c:pt idx="0">
                  <c:v>111</c:v>
                </c:pt>
                <c:pt idx="1">
                  <c:v>51</c:v>
                </c:pt>
                <c:pt idx="2">
                  <c:v>-18</c:v>
                </c:pt>
                <c:pt idx="3">
                  <c:v>-21</c:v>
                </c:pt>
                <c:pt idx="4">
                  <c:v>48</c:v>
                </c:pt>
                <c:pt idx="5">
                  <c:v>79</c:v>
                </c:pt>
                <c:pt idx="6">
                  <c:v>250</c:v>
                </c:pt>
              </c:numCache>
            </c:numRef>
          </c:val>
          <c:smooth val="0"/>
          <c:extLst>
            <c:ext xmlns:c16="http://schemas.microsoft.com/office/drawing/2014/chart" uri="{C3380CC4-5D6E-409C-BE32-E72D297353CC}">
              <c16:uniqueId val="{00000019-F836-4201-9E73-7D5DCD5372ED}"/>
            </c:ext>
          </c:extLst>
        </c:ser>
        <c:dLbls>
          <c:showLegendKey val="0"/>
          <c:showVal val="1"/>
          <c:showCatName val="0"/>
          <c:showSerName val="0"/>
          <c:showPercent val="0"/>
          <c:showBubbleSize val="0"/>
        </c:dLbls>
        <c:marker val="1"/>
        <c:smooth val="0"/>
        <c:axId val="183541120"/>
        <c:axId val="183874688"/>
      </c:lineChart>
      <c:catAx>
        <c:axId val="1835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874688"/>
        <c:crosses val="autoZero"/>
        <c:auto val="1"/>
        <c:lblAlgn val="ctr"/>
        <c:lblOffset val="100"/>
        <c:noMultiLvlLbl val="0"/>
      </c:catAx>
      <c:valAx>
        <c:axId val="1838746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3541120"/>
        <c:crosses val="autoZero"/>
        <c:crossBetween val="between"/>
      </c:valAx>
      <c:spPr>
        <a:noFill/>
        <a:ln>
          <a:noFill/>
        </a:ln>
        <a:effectLst/>
      </c:spPr>
    </c:plotArea>
    <c:legend>
      <c:legendPos val="b"/>
      <c:layout>
        <c:manualLayout>
          <c:xMode val="edge"/>
          <c:yMode val="edge"/>
          <c:x val="0.11264856414334778"/>
          <c:y val="0.86102304610042868"/>
          <c:w val="0.7747026994625259"/>
          <c:h val="0.134797225581911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'1.2.1. Gimstamumas'!$B$9</c:f>
              <c:strCache>
                <c:ptCount val="1"/>
                <c:pt idx="0">
                  <c:v>Gimusių vaikų skaičius</c:v>
                </c:pt>
              </c:strCache>
            </c:strRef>
          </c:tx>
          <c:spPr>
            <a:solidFill>
              <a:schemeClr val="accent1"/>
            </a:solidFill>
            <a:ln>
              <a:noFill/>
            </a:ln>
            <a:effectLst/>
          </c:spPr>
          <c:invertIfNegative val="0"/>
          <c:dLbls>
            <c:dLbl>
              <c:idx val="3"/>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19-4660-94BA-D6E8B2944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'1.2.1. Gimstamumas'!$C$8:$F$8</c:f>
              <c:strCache>
                <c:ptCount val="4"/>
                <c:pt idx="0">
                  <c:v>2020 m.</c:v>
                </c:pt>
                <c:pt idx="1">
                  <c:v>2021 m. </c:v>
                </c:pt>
                <c:pt idx="2">
                  <c:v>2022 m. </c:v>
                </c:pt>
                <c:pt idx="3">
                  <c:v>2020-2022 m. pokytis</c:v>
                </c:pt>
              </c:strCache>
            </c:strRef>
          </c:cat>
          <c:val>
            <c:numRef>
              <c:f>'1.2.1. Gimstamumas'!$C$9:$F$9</c:f>
              <c:numCache>
                <c:formatCode>General</c:formatCode>
                <c:ptCount val="4"/>
                <c:pt idx="0">
                  <c:v>320</c:v>
                </c:pt>
                <c:pt idx="1">
                  <c:v>351</c:v>
                </c:pt>
                <c:pt idx="2">
                  <c:v>340</c:v>
                </c:pt>
                <c:pt idx="3">
                  <c:v>-33</c:v>
                </c:pt>
              </c:numCache>
            </c:numRef>
          </c:val>
          <c:extLst>
            <c:ext xmlns:c16="http://schemas.microsoft.com/office/drawing/2014/chart" uri="{C3380CC4-5D6E-409C-BE32-E72D297353CC}">
              <c16:uniqueId val="{00000001-9819-4660-94BA-D6E8B294415C}"/>
            </c:ext>
          </c:extLst>
        </c:ser>
        <c:ser>
          <c:idx val="1"/>
          <c:order val="1"/>
          <c:tx>
            <c:strRef>
              <c:f>'1.2.1. Gimstamumas'!$B$10</c:f>
              <c:strCache>
                <c:ptCount val="1"/>
                <c:pt idx="0">
                  <c:v>Iš jų gimę užsienyje</c:v>
                </c:pt>
              </c:strCache>
            </c:strRef>
          </c:tx>
          <c:spPr>
            <a:solidFill>
              <a:schemeClr val="accent2"/>
            </a:solidFill>
            <a:ln>
              <a:noFill/>
            </a:ln>
            <a:effectLst/>
          </c:spPr>
          <c:invertIfNegative val="0"/>
          <c:dLbls>
            <c:dLbl>
              <c:idx val="3"/>
              <c:layout>
                <c:manualLayout>
                  <c:x val="0"/>
                  <c:y val="-3.7036672499270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19-4660-94BA-D6E8B2944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'1.2.1. Gimstamumas'!$C$8:$F$8</c:f>
              <c:strCache>
                <c:ptCount val="4"/>
                <c:pt idx="0">
                  <c:v>2020 m.</c:v>
                </c:pt>
                <c:pt idx="1">
                  <c:v>2021 m. </c:v>
                </c:pt>
                <c:pt idx="2">
                  <c:v>2022 m. </c:v>
                </c:pt>
                <c:pt idx="3">
                  <c:v>2020-2022 m. pokytis</c:v>
                </c:pt>
              </c:strCache>
            </c:strRef>
          </c:cat>
          <c:val>
            <c:numRef>
              <c:f>'1.2.1. Gimstamumas'!$C$10:$F$10</c:f>
              <c:numCache>
                <c:formatCode>General</c:formatCode>
                <c:ptCount val="4"/>
                <c:pt idx="0">
                  <c:v>52</c:v>
                </c:pt>
                <c:pt idx="1">
                  <c:v>59</c:v>
                </c:pt>
                <c:pt idx="2">
                  <c:v>50</c:v>
                </c:pt>
                <c:pt idx="3">
                  <c:v>-21</c:v>
                </c:pt>
              </c:numCache>
            </c:numRef>
          </c:val>
          <c:extLst>
            <c:ext xmlns:c16="http://schemas.microsoft.com/office/drawing/2014/chart" uri="{C3380CC4-5D6E-409C-BE32-E72D297353CC}">
              <c16:uniqueId val="{00000003-9819-4660-94BA-D6E8B294415C}"/>
            </c:ext>
          </c:extLst>
        </c:ser>
        <c:dLbls>
          <c:dLblPos val="outEnd"/>
          <c:showLegendKey val="0"/>
          <c:showVal val="1"/>
          <c:showCatName val="0"/>
          <c:showSerName val="0"/>
          <c:showPercent val="0"/>
          <c:showBubbleSize val="0"/>
        </c:dLbls>
        <c:gapWidth val="219"/>
        <c:overlap val="-27"/>
        <c:axId val="183767040"/>
        <c:axId val="183768576"/>
      </c:barChart>
      <c:catAx>
        <c:axId val="183767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768576"/>
        <c:crosses val="autoZero"/>
        <c:auto val="1"/>
        <c:lblAlgn val="ctr"/>
        <c:lblOffset val="100"/>
        <c:noMultiLvlLbl val="0"/>
      </c:catAx>
      <c:valAx>
        <c:axId val="18376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76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'1.3. Nemok. maitin. skaičiais'!$I$3</c:f>
              <c:strCache>
                <c:ptCount val="1"/>
                <c:pt idx="0">
                  <c:v>Mokinių ir priešmokyklinio amžiaus vaikų, gaunančių nemokamą maitinimą, skaičiaus dalis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Nemok. maitin. skaičiais'!$J$2:$L$2</c:f>
              <c:strCache>
                <c:ptCount val="3"/>
                <c:pt idx="0">
                  <c:v>2020 m. </c:v>
                </c:pt>
                <c:pt idx="1">
                  <c:v>2021 m.</c:v>
                </c:pt>
                <c:pt idx="2">
                  <c:v>2022 m.</c:v>
                </c:pt>
              </c:strCache>
            </c:strRef>
          </c:cat>
          <c:val>
            <c:numRef>
              <c:f>'1.3. Nemok. maitin. skaičiais'!$J$3:$L$3</c:f>
              <c:numCache>
                <c:formatCode>General</c:formatCode>
                <c:ptCount val="3"/>
                <c:pt idx="0">
                  <c:v>22</c:v>
                </c:pt>
                <c:pt idx="1">
                  <c:v>25</c:v>
                </c:pt>
                <c:pt idx="2">
                  <c:v>22</c:v>
                </c:pt>
              </c:numCache>
            </c:numRef>
          </c:val>
          <c:extLst>
            <c:ext xmlns:c16="http://schemas.microsoft.com/office/drawing/2014/chart" uri="{C3380CC4-5D6E-409C-BE32-E72D297353CC}">
              <c16:uniqueId val="{00000000-491E-4288-B27E-F869BB5A293C}"/>
            </c:ext>
          </c:extLst>
        </c:ser>
        <c:dLbls>
          <c:dLblPos val="outEnd"/>
          <c:showLegendKey val="0"/>
          <c:showVal val="1"/>
          <c:showCatName val="0"/>
          <c:showSerName val="0"/>
          <c:showPercent val="0"/>
          <c:showBubbleSize val="0"/>
        </c:dLbls>
        <c:gapWidth val="219"/>
        <c:overlap val="-27"/>
        <c:axId val="200049408"/>
        <c:axId val="200052096"/>
      </c:barChart>
      <c:catAx>
        <c:axId val="20004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0052096"/>
        <c:crosses val="autoZero"/>
        <c:auto val="1"/>
        <c:lblAlgn val="ctr"/>
        <c:lblOffset val="100"/>
        <c:noMultiLvlLbl val="0"/>
      </c:catAx>
      <c:valAx>
        <c:axId val="20005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0049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Lapas1!$B$1</c:f>
              <c:strCache>
                <c:ptCount val="1"/>
                <c:pt idx="0">
                  <c:v>2020–2021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Pavežamų BUM mokinių skaičiaus dalis (%)</c:v>
                </c:pt>
                <c:pt idx="1">
                  <c:v>Pavežamų ne į artimiausią mokyklą PU grupių vaikų ir 1–8 klasių mokinių skaičiaus dalis (%)</c:v>
                </c:pt>
              </c:strCache>
            </c:strRef>
          </c:cat>
          <c:val>
            <c:numRef>
              <c:f>Lapas1!$B$2:$B$3</c:f>
              <c:numCache>
                <c:formatCode>General</c:formatCode>
                <c:ptCount val="2"/>
                <c:pt idx="0">
                  <c:v>30.91</c:v>
                </c:pt>
                <c:pt idx="1">
                  <c:v>3.54</c:v>
                </c:pt>
              </c:numCache>
            </c:numRef>
          </c:val>
          <c:extLst>
            <c:ext xmlns:c16="http://schemas.microsoft.com/office/drawing/2014/chart" uri="{C3380CC4-5D6E-409C-BE32-E72D297353CC}">
              <c16:uniqueId val="{00000000-DCEE-4A17-9F30-C67E246F5F8A}"/>
            </c:ext>
          </c:extLst>
        </c:ser>
        <c:ser>
          <c:idx val="1"/>
          <c:order val="1"/>
          <c:tx>
            <c:strRef>
              <c:f>Lapas1!$C$1</c:f>
              <c:strCache>
                <c:ptCount val="1"/>
                <c:pt idx="0">
                  <c:v>2021–2022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Pavežamų BUM mokinių skaičiaus dalis (%)</c:v>
                </c:pt>
                <c:pt idx="1">
                  <c:v>Pavežamų ne į artimiausią mokyklą PU grupių vaikų ir 1–8 klasių mokinių skaičiaus dalis (%)</c:v>
                </c:pt>
              </c:strCache>
            </c:strRef>
          </c:cat>
          <c:val>
            <c:numRef>
              <c:f>Lapas1!$C$2:$C$3</c:f>
              <c:numCache>
                <c:formatCode>General</c:formatCode>
                <c:ptCount val="2"/>
                <c:pt idx="0">
                  <c:v>30.62</c:v>
                </c:pt>
                <c:pt idx="1">
                  <c:v>2.64</c:v>
                </c:pt>
              </c:numCache>
            </c:numRef>
          </c:val>
          <c:extLst>
            <c:ext xmlns:c16="http://schemas.microsoft.com/office/drawing/2014/chart" uri="{C3380CC4-5D6E-409C-BE32-E72D297353CC}">
              <c16:uniqueId val="{00000001-DCEE-4A17-9F30-C67E246F5F8A}"/>
            </c:ext>
          </c:extLst>
        </c:ser>
        <c:ser>
          <c:idx val="2"/>
          <c:order val="2"/>
          <c:tx>
            <c:strRef>
              <c:f>Lapas1!$D$1</c:f>
              <c:strCache>
                <c:ptCount val="1"/>
                <c:pt idx="0">
                  <c:v>2022–2023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Pavežamų BUM mokinių skaičiaus dalis (%)</c:v>
                </c:pt>
                <c:pt idx="1">
                  <c:v>Pavežamų ne į artimiausią mokyklą PU grupių vaikų ir 1–8 klasių mokinių skaičiaus dalis (%)</c:v>
                </c:pt>
              </c:strCache>
            </c:strRef>
          </c:cat>
          <c:val>
            <c:numRef>
              <c:f>Lapas1!$D$2:$D$3</c:f>
              <c:numCache>
                <c:formatCode>General</c:formatCode>
                <c:ptCount val="2"/>
                <c:pt idx="0">
                  <c:v>28.19</c:v>
                </c:pt>
                <c:pt idx="1">
                  <c:v>7.68</c:v>
                </c:pt>
              </c:numCache>
            </c:numRef>
          </c:val>
          <c:extLst>
            <c:ext xmlns:c16="http://schemas.microsoft.com/office/drawing/2014/chart" uri="{C3380CC4-5D6E-409C-BE32-E72D297353CC}">
              <c16:uniqueId val="{00000002-DCEE-4A17-9F30-C67E246F5F8A}"/>
            </c:ext>
          </c:extLst>
        </c:ser>
        <c:dLbls>
          <c:dLblPos val="outEnd"/>
          <c:showLegendKey val="0"/>
          <c:showVal val="1"/>
          <c:showCatName val="0"/>
          <c:showSerName val="0"/>
          <c:showPercent val="0"/>
          <c:showBubbleSize val="0"/>
        </c:dLbls>
        <c:gapWidth val="182"/>
        <c:axId val="204971008"/>
        <c:axId val="204980992"/>
      </c:barChart>
      <c:catAx>
        <c:axId val="20497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980992"/>
        <c:crosses val="autoZero"/>
        <c:auto val="1"/>
        <c:lblAlgn val="ctr"/>
        <c:lblOffset val="100"/>
        <c:noMultiLvlLbl val="0"/>
      </c:catAx>
      <c:valAx>
        <c:axId val="204980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97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Lapas1!$B$1</c:f>
              <c:strCache>
                <c:ptCount val="1"/>
                <c:pt idx="0">
                  <c:v>2020–2021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Maršrutiniu transportu</c:v>
                </c:pt>
                <c:pt idx="1">
                  <c:v>Mokykliniais autobusais</c:v>
                </c:pt>
                <c:pt idx="2">
                  <c:v>Kitais vežiojimo būdais</c:v>
                </c:pt>
                <c:pt idx="3">
                  <c:v>Privačiu transportu</c:v>
                </c:pt>
              </c:strCache>
            </c:strRef>
          </c:cat>
          <c:val>
            <c:numRef>
              <c:f>Lapas1!$B$2:$B$5</c:f>
              <c:numCache>
                <c:formatCode>General</c:formatCode>
                <c:ptCount val="4"/>
                <c:pt idx="0">
                  <c:v>47.18</c:v>
                </c:pt>
                <c:pt idx="1">
                  <c:v>46.4</c:v>
                </c:pt>
                <c:pt idx="2">
                  <c:v>5.08</c:v>
                </c:pt>
                <c:pt idx="3">
                  <c:v>1.34</c:v>
                </c:pt>
              </c:numCache>
            </c:numRef>
          </c:val>
          <c:extLst>
            <c:ext xmlns:c16="http://schemas.microsoft.com/office/drawing/2014/chart" uri="{C3380CC4-5D6E-409C-BE32-E72D297353CC}">
              <c16:uniqueId val="{00000000-BD42-4C93-8A18-41ECF87C7C29}"/>
            </c:ext>
          </c:extLst>
        </c:ser>
        <c:ser>
          <c:idx val="1"/>
          <c:order val="1"/>
          <c:tx>
            <c:strRef>
              <c:f>Lapas1!$C$1</c:f>
              <c:strCache>
                <c:ptCount val="1"/>
                <c:pt idx="0">
                  <c:v>2021–2022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Maršrutiniu transportu</c:v>
                </c:pt>
                <c:pt idx="1">
                  <c:v>Mokykliniais autobusais</c:v>
                </c:pt>
                <c:pt idx="2">
                  <c:v>Kitais vežiojimo būdais</c:v>
                </c:pt>
                <c:pt idx="3">
                  <c:v>Privačiu transportu</c:v>
                </c:pt>
              </c:strCache>
            </c:strRef>
          </c:cat>
          <c:val>
            <c:numRef>
              <c:f>Lapas1!$C$2:$C$5</c:f>
              <c:numCache>
                <c:formatCode>General</c:formatCode>
                <c:ptCount val="4"/>
                <c:pt idx="0">
                  <c:v>47.39</c:v>
                </c:pt>
                <c:pt idx="1">
                  <c:v>46.75</c:v>
                </c:pt>
                <c:pt idx="2">
                  <c:v>4.09</c:v>
                </c:pt>
                <c:pt idx="3">
                  <c:v>1.77</c:v>
                </c:pt>
              </c:numCache>
            </c:numRef>
          </c:val>
          <c:extLst>
            <c:ext xmlns:c16="http://schemas.microsoft.com/office/drawing/2014/chart" uri="{C3380CC4-5D6E-409C-BE32-E72D297353CC}">
              <c16:uniqueId val="{00000001-BD42-4C93-8A18-41ECF87C7C29}"/>
            </c:ext>
          </c:extLst>
        </c:ser>
        <c:ser>
          <c:idx val="2"/>
          <c:order val="2"/>
          <c:tx>
            <c:strRef>
              <c:f>Lapas1!$D$1</c:f>
              <c:strCache>
                <c:ptCount val="1"/>
                <c:pt idx="0">
                  <c:v>2022–2023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Maršrutiniu transportu</c:v>
                </c:pt>
                <c:pt idx="1">
                  <c:v>Mokykliniais autobusais</c:v>
                </c:pt>
                <c:pt idx="2">
                  <c:v>Kitais vežiojimo būdais</c:v>
                </c:pt>
                <c:pt idx="3">
                  <c:v>Privačiu transportu</c:v>
                </c:pt>
              </c:strCache>
            </c:strRef>
          </c:cat>
          <c:val>
            <c:numRef>
              <c:f>Lapas1!$D$2:$D$5</c:f>
              <c:numCache>
                <c:formatCode>General</c:formatCode>
                <c:ptCount val="4"/>
                <c:pt idx="0">
                  <c:v>50.37</c:v>
                </c:pt>
                <c:pt idx="1">
                  <c:v>39.46</c:v>
                </c:pt>
                <c:pt idx="2">
                  <c:v>8.27</c:v>
                </c:pt>
                <c:pt idx="3">
                  <c:v>1.9</c:v>
                </c:pt>
              </c:numCache>
            </c:numRef>
          </c:val>
          <c:extLst>
            <c:ext xmlns:c16="http://schemas.microsoft.com/office/drawing/2014/chart" uri="{C3380CC4-5D6E-409C-BE32-E72D297353CC}">
              <c16:uniqueId val="{00000002-BD42-4C93-8A18-41ECF87C7C29}"/>
            </c:ext>
          </c:extLst>
        </c:ser>
        <c:dLbls>
          <c:dLblPos val="outEnd"/>
          <c:showLegendKey val="0"/>
          <c:showVal val="1"/>
          <c:showCatName val="0"/>
          <c:showSerName val="0"/>
          <c:showPercent val="0"/>
          <c:showBubbleSize val="0"/>
        </c:dLbls>
        <c:gapWidth val="182"/>
        <c:axId val="200057600"/>
        <c:axId val="200059136"/>
      </c:barChart>
      <c:catAx>
        <c:axId val="20005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0059136"/>
        <c:crosses val="autoZero"/>
        <c:auto val="1"/>
        <c:lblAlgn val="ctr"/>
        <c:lblOffset val="100"/>
        <c:noMultiLvlLbl val="0"/>
      </c:catAx>
      <c:valAx>
        <c:axId val="200059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005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380738915353079E-2"/>
          <c:y val="7.5913231773824502E-2"/>
          <c:w val="0.95506930487358133"/>
          <c:h val="0.8207044609484152"/>
        </c:manualLayout>
      </c:layout>
      <c:barChart>
        <c:barDir val="col"/>
        <c:grouping val="clustered"/>
        <c:varyColors val="0"/>
        <c:ser>
          <c:idx val="0"/>
          <c:order val="0"/>
          <c:tx>
            <c:strRef>
              <c:f>'9. vienai mokytojo pareig'!$B$7</c:f>
              <c:strCache>
                <c:ptCount val="1"/>
                <c:pt idx="0">
                  <c:v>Kretingos sav.</c:v>
                </c:pt>
              </c:strCache>
            </c:strRef>
          </c:tx>
          <c:spPr>
            <a:solidFill>
              <a:schemeClr val="accent1"/>
            </a:solidFill>
            <a:ln>
              <a:noFill/>
            </a:ln>
            <a:effectLst/>
          </c:spPr>
          <c:invertIfNegative val="0"/>
          <c:dLbls>
            <c:dLbl>
              <c:idx val="3"/>
              <c:layout>
                <c:manualLayout>
                  <c:x val="6.1269129717843596E-3"/>
                  <c:y val="9.1894964778840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7A-4B15-AE34-E45475EE27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vienai mokytojo pareig'!$C$6:$F$6</c:f>
              <c:strCache>
                <c:ptCount val="4"/>
                <c:pt idx="0">
                  <c:v>2020–2021 m. m.</c:v>
                </c:pt>
                <c:pt idx="1">
                  <c:v>2021–2022 m. m.</c:v>
                </c:pt>
                <c:pt idx="2">
                  <c:v>2022–2023 m. m.</c:v>
                </c:pt>
                <c:pt idx="3">
                  <c:v>Pokytis 2020–2022 metais</c:v>
                </c:pt>
              </c:strCache>
            </c:strRef>
          </c:cat>
          <c:val>
            <c:numRef>
              <c:f>'9. vienai mokytojo pareig'!$C$7:$F$7</c:f>
              <c:numCache>
                <c:formatCode>#\ ##0.00;\-#\ ##0.00;\0\,\0\0</c:formatCode>
                <c:ptCount val="4"/>
                <c:pt idx="0">
                  <c:v>11.686400000000001</c:v>
                </c:pt>
                <c:pt idx="1">
                  <c:v>11.381600000000001</c:v>
                </c:pt>
                <c:pt idx="2">
                  <c:v>11.6196</c:v>
                </c:pt>
                <c:pt idx="3" formatCode="0.00">
                  <c:v>-6.6800000000000637E-2</c:v>
                </c:pt>
              </c:numCache>
            </c:numRef>
          </c:val>
          <c:extLst>
            <c:ext xmlns:c16="http://schemas.microsoft.com/office/drawing/2014/chart" uri="{C3380CC4-5D6E-409C-BE32-E72D297353CC}">
              <c16:uniqueId val="{00000001-007A-4B15-AE34-E45475EE27ED}"/>
            </c:ext>
          </c:extLst>
        </c:ser>
        <c:ser>
          <c:idx val="1"/>
          <c:order val="1"/>
          <c:tx>
            <c:strRef>
              <c:f>'9. vienai mokytojo pareig'!$B$8</c:f>
              <c:strCache>
                <c:ptCount val="1"/>
                <c:pt idx="0">
                  <c:v>Lietuvos vid.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vienai mokytojo pareig'!$C$6:$F$6</c:f>
              <c:strCache>
                <c:ptCount val="4"/>
                <c:pt idx="0">
                  <c:v>2020–2021 m. m.</c:v>
                </c:pt>
                <c:pt idx="1">
                  <c:v>2021–2022 m. m.</c:v>
                </c:pt>
                <c:pt idx="2">
                  <c:v>2022–2023 m. m.</c:v>
                </c:pt>
                <c:pt idx="3">
                  <c:v>Pokytis 2020–2022 metais</c:v>
                </c:pt>
              </c:strCache>
            </c:strRef>
          </c:cat>
          <c:val>
            <c:numRef>
              <c:f>'9. vienai mokytojo pareig'!$C$8:$F$8</c:f>
              <c:numCache>
                <c:formatCode>General</c:formatCode>
                <c:ptCount val="4"/>
                <c:pt idx="0">
                  <c:v>11.56</c:v>
                </c:pt>
                <c:pt idx="1">
                  <c:v>11.78</c:v>
                </c:pt>
                <c:pt idx="2">
                  <c:v>12.01</c:v>
                </c:pt>
                <c:pt idx="3" formatCode="0.00">
                  <c:v>0.44999999999999929</c:v>
                </c:pt>
              </c:numCache>
            </c:numRef>
          </c:val>
          <c:extLst>
            <c:ext xmlns:c16="http://schemas.microsoft.com/office/drawing/2014/chart" uri="{C3380CC4-5D6E-409C-BE32-E72D297353CC}">
              <c16:uniqueId val="{00000002-007A-4B15-AE34-E45475EE27ED}"/>
            </c:ext>
          </c:extLst>
        </c:ser>
        <c:dLbls>
          <c:dLblPos val="outEnd"/>
          <c:showLegendKey val="0"/>
          <c:showVal val="1"/>
          <c:showCatName val="0"/>
          <c:showSerName val="0"/>
          <c:showPercent val="0"/>
          <c:showBubbleSize val="0"/>
        </c:dLbls>
        <c:gapWidth val="219"/>
        <c:overlap val="-27"/>
        <c:axId val="183276672"/>
        <c:axId val="183278208"/>
      </c:barChart>
      <c:catAx>
        <c:axId val="18327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3278208"/>
        <c:crosses val="autoZero"/>
        <c:auto val="1"/>
        <c:lblAlgn val="ctr"/>
        <c:lblOffset val="100"/>
        <c:noMultiLvlLbl val="0"/>
      </c:catAx>
      <c:valAx>
        <c:axId val="183278208"/>
        <c:scaling>
          <c:orientation val="minMax"/>
        </c:scaling>
        <c:delete val="1"/>
        <c:axPos val="l"/>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crossAx val="18327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558869701726845E-2"/>
          <c:y val="5.2568697729988054E-2"/>
          <c:w val="0.97906855049712194"/>
          <c:h val="0.44252608208920119"/>
        </c:manualLayout>
      </c:layout>
      <c:barChart>
        <c:barDir val="col"/>
        <c:grouping val="clustered"/>
        <c:varyColors val="0"/>
        <c:ser>
          <c:idx val="0"/>
          <c:order val="0"/>
          <c:tx>
            <c:strRef>
              <c:f>'Direkt. ataskait'!$A$5</c:f>
              <c:strCache>
                <c:ptCount val="1"/>
                <c:pt idx="0">
                  <c:v>Gimnazijose</c:v>
                </c:pt>
              </c:strCache>
            </c:strRef>
          </c:tx>
          <c:spPr>
            <a:solidFill>
              <a:schemeClr val="accent1"/>
            </a:solidFill>
            <a:ln>
              <a:noFill/>
            </a:ln>
            <a:effectLst/>
          </c:spPr>
          <c:invertIfNegative val="0"/>
          <c:dLbls>
            <c:dLbl>
              <c:idx val="0"/>
              <c:layout>
                <c:manualLayout>
                  <c:x val="0"/>
                  <c:y val="-1.11420612813370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6C-453E-B84D-36FBB94D9A9D}"/>
                </c:ext>
              </c:extLst>
            </c:dLbl>
            <c:dLbl>
              <c:idx val="1"/>
              <c:layout>
                <c:manualLayout>
                  <c:x val="0"/>
                  <c:y val="1.4856081708449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6C-453E-B84D-36FBB94D9A9D}"/>
                </c:ext>
              </c:extLst>
            </c:dLbl>
            <c:dLbl>
              <c:idx val="4"/>
              <c:layout>
                <c:manualLayout>
                  <c:x val="-4.1472265422498704E-3"/>
                  <c:y val="2.17650370305383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6C-453E-B84D-36FBB94D9A9D}"/>
                </c:ext>
              </c:extLst>
            </c:dLbl>
            <c:dLbl>
              <c:idx val="7"/>
              <c:layout>
                <c:manualLayout>
                  <c:x val="-2.0931449502878076E-3"/>
                  <c:y val="9.557945041816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6C-453E-B84D-36FBB94D9A9D}"/>
                </c:ext>
              </c:extLst>
            </c:dLbl>
            <c:dLbl>
              <c:idx val="9"/>
              <c:layout>
                <c:manualLayout>
                  <c:x val="-8.3725798011512302E-3"/>
                  <c:y val="4.77897252090800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6C-453E-B84D-36FBB94D9A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'Direkt. ataskait'!$B$3:$M$4</c:f>
              <c:multiLvlStrCache>
                <c:ptCount val="12"/>
                <c:lvl>
                  <c:pt idx="0">
                    <c:v>Logopedas</c:v>
                  </c:pt>
                  <c:pt idx="1">
                    <c:v>Specialusis pedagogas</c:v>
                  </c:pt>
                  <c:pt idx="2">
                    <c:v>Mokytojo padėjėjas</c:v>
                  </c:pt>
                  <c:pt idx="3">
                    <c:v>Logopedas</c:v>
                  </c:pt>
                  <c:pt idx="4">
                    <c:v>Specialusis pedagogas</c:v>
                  </c:pt>
                  <c:pt idx="5">
                    <c:v>Mokytojo padėjėjas</c:v>
                  </c:pt>
                  <c:pt idx="6">
                    <c:v>Logopedas</c:v>
                  </c:pt>
                  <c:pt idx="7">
                    <c:v>Specialusis pedagogas</c:v>
                  </c:pt>
                  <c:pt idx="8">
                    <c:v>Mokytojo padėjėjas</c:v>
                  </c:pt>
                  <c:pt idx="9">
                    <c:v>Logopedas</c:v>
                  </c:pt>
                  <c:pt idx="10">
                    <c:v>Specialusis pedagogas</c:v>
                  </c:pt>
                  <c:pt idx="11">
                    <c:v>Mokytojo padėjėjas</c:v>
                  </c:pt>
                </c:lvl>
                <c:lvl>
                  <c:pt idx="0">
                    <c:v>2020 m.</c:v>
                  </c:pt>
                  <c:pt idx="3">
                    <c:v>2021 m.</c:v>
                  </c:pt>
                  <c:pt idx="6">
                    <c:v>2022 m. </c:v>
                  </c:pt>
                  <c:pt idx="9">
                    <c:v>2020-2022 m. pokytis</c:v>
                  </c:pt>
                </c:lvl>
              </c:multiLvlStrCache>
            </c:multiLvlStrRef>
          </c:cat>
          <c:val>
            <c:numRef>
              <c:f>'Direkt. ataskait'!$B$5:$M$5</c:f>
              <c:numCache>
                <c:formatCode>0</c:formatCode>
                <c:ptCount val="12"/>
                <c:pt idx="0">
                  <c:v>51</c:v>
                </c:pt>
                <c:pt idx="1">
                  <c:v>25</c:v>
                </c:pt>
                <c:pt idx="2">
                  <c:v>4</c:v>
                </c:pt>
                <c:pt idx="3">
                  <c:v>36</c:v>
                </c:pt>
                <c:pt idx="4">
                  <c:v>26</c:v>
                </c:pt>
                <c:pt idx="5">
                  <c:v>3</c:v>
                </c:pt>
                <c:pt idx="6">
                  <c:v>35</c:v>
                </c:pt>
                <c:pt idx="7">
                  <c:v>21</c:v>
                </c:pt>
                <c:pt idx="8">
                  <c:v>2</c:v>
                </c:pt>
                <c:pt idx="9">
                  <c:v>-16</c:v>
                </c:pt>
                <c:pt idx="10">
                  <c:v>-4</c:v>
                </c:pt>
                <c:pt idx="11">
                  <c:v>-2</c:v>
                </c:pt>
              </c:numCache>
            </c:numRef>
          </c:val>
          <c:extLst>
            <c:ext xmlns:c16="http://schemas.microsoft.com/office/drawing/2014/chart" uri="{C3380CC4-5D6E-409C-BE32-E72D297353CC}">
              <c16:uniqueId val="{00000005-F16C-453E-B84D-36FBB94D9A9D}"/>
            </c:ext>
          </c:extLst>
        </c:ser>
        <c:ser>
          <c:idx val="1"/>
          <c:order val="1"/>
          <c:tx>
            <c:strRef>
              <c:f>'Direkt. ataskait'!$A$6</c:f>
              <c:strCache>
                <c:ptCount val="1"/>
                <c:pt idx="0">
                  <c:v>Progimnazijose</c:v>
                </c:pt>
              </c:strCache>
            </c:strRef>
          </c:tx>
          <c:spPr>
            <a:solidFill>
              <a:schemeClr val="accent2"/>
            </a:solidFill>
            <a:ln>
              <a:noFill/>
            </a:ln>
            <a:effectLst/>
          </c:spPr>
          <c:invertIfNegative val="0"/>
          <c:dLbls>
            <c:dLbl>
              <c:idx val="0"/>
              <c:layout>
                <c:manualLayout>
                  <c:x val="0"/>
                  <c:y val="1.114206128133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6C-453E-B84D-36FBB94D9A9D}"/>
                </c:ext>
              </c:extLst>
            </c:dLbl>
            <c:dLbl>
              <c:idx val="6"/>
              <c:layout>
                <c:manualLayout>
                  <c:x val="-2.0736132711249352E-3"/>
                  <c:y val="1.8570102135561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6C-453E-B84D-36FBB94D9A9D}"/>
                </c:ext>
              </c:extLst>
            </c:dLbl>
            <c:dLbl>
              <c:idx val="7"/>
              <c:layout>
                <c:manualLayout>
                  <c:x val="-2.0736132711249352E-3"/>
                  <c:y val="3.71402042711234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6C-453E-B84D-36FBB94D9A9D}"/>
                </c:ext>
              </c:extLst>
            </c:dLbl>
            <c:dLbl>
              <c:idx val="9"/>
              <c:layout>
                <c:manualLayout>
                  <c:x val="-1.0465724751439038E-3"/>
                  <c:y val="-9.556063556571558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extLst>
                <c:ext xmlns:c15="http://schemas.microsoft.com/office/drawing/2012/chart" uri="{CE6537A1-D6FC-4f65-9D91-7224C49458BB}">
                  <c15:layout>
                    <c:manualLayout>
                      <c:w val="3.9508028529400857E-2"/>
                      <c:h val="7.6392063895238907E-2"/>
                    </c:manualLayout>
                  </c15:layout>
                </c:ext>
                <c:ext xmlns:c16="http://schemas.microsoft.com/office/drawing/2014/chart" uri="{C3380CC4-5D6E-409C-BE32-E72D297353CC}">
                  <c16:uniqueId val="{00000009-F16C-453E-B84D-36FBB94D9A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'Direkt. ataskait'!$B$3:$M$4</c:f>
              <c:multiLvlStrCache>
                <c:ptCount val="12"/>
                <c:lvl>
                  <c:pt idx="0">
                    <c:v>Logopedas</c:v>
                  </c:pt>
                  <c:pt idx="1">
                    <c:v>Specialusis pedagogas</c:v>
                  </c:pt>
                  <c:pt idx="2">
                    <c:v>Mokytojo padėjėjas</c:v>
                  </c:pt>
                  <c:pt idx="3">
                    <c:v>Logopedas</c:v>
                  </c:pt>
                  <c:pt idx="4">
                    <c:v>Specialusis pedagogas</c:v>
                  </c:pt>
                  <c:pt idx="5">
                    <c:v>Mokytojo padėjėjas</c:v>
                  </c:pt>
                  <c:pt idx="6">
                    <c:v>Logopedas</c:v>
                  </c:pt>
                  <c:pt idx="7">
                    <c:v>Specialusis pedagogas</c:v>
                  </c:pt>
                  <c:pt idx="8">
                    <c:v>Mokytojo padėjėjas</c:v>
                  </c:pt>
                  <c:pt idx="9">
                    <c:v>Logopedas</c:v>
                  </c:pt>
                  <c:pt idx="10">
                    <c:v>Specialusis pedagogas</c:v>
                  </c:pt>
                  <c:pt idx="11">
                    <c:v>Mokytojo padėjėjas</c:v>
                  </c:pt>
                </c:lvl>
                <c:lvl>
                  <c:pt idx="0">
                    <c:v>2020 m.</c:v>
                  </c:pt>
                  <c:pt idx="3">
                    <c:v>2021 m.</c:v>
                  </c:pt>
                  <c:pt idx="6">
                    <c:v>2022 m. </c:v>
                  </c:pt>
                  <c:pt idx="9">
                    <c:v>2020-2022 m. pokytis</c:v>
                  </c:pt>
                </c:lvl>
              </c:multiLvlStrCache>
            </c:multiLvlStrRef>
          </c:cat>
          <c:val>
            <c:numRef>
              <c:f>'Direkt. ataskait'!$B$6:$M$6</c:f>
              <c:numCache>
                <c:formatCode>0</c:formatCode>
                <c:ptCount val="12"/>
                <c:pt idx="0">
                  <c:v>51</c:v>
                </c:pt>
                <c:pt idx="1">
                  <c:v>26</c:v>
                </c:pt>
                <c:pt idx="2">
                  <c:v>3</c:v>
                </c:pt>
                <c:pt idx="3">
                  <c:v>42</c:v>
                </c:pt>
                <c:pt idx="4">
                  <c:v>26</c:v>
                </c:pt>
                <c:pt idx="5">
                  <c:v>3</c:v>
                </c:pt>
                <c:pt idx="6">
                  <c:v>48</c:v>
                </c:pt>
                <c:pt idx="7">
                  <c:v>29</c:v>
                </c:pt>
                <c:pt idx="8">
                  <c:v>3</c:v>
                </c:pt>
                <c:pt idx="9">
                  <c:v>-3</c:v>
                </c:pt>
                <c:pt idx="10">
                  <c:v>3</c:v>
                </c:pt>
                <c:pt idx="11">
                  <c:v>0</c:v>
                </c:pt>
              </c:numCache>
            </c:numRef>
          </c:val>
          <c:extLst>
            <c:ext xmlns:c16="http://schemas.microsoft.com/office/drawing/2014/chart" uri="{C3380CC4-5D6E-409C-BE32-E72D297353CC}">
              <c16:uniqueId val="{0000000A-F16C-453E-B84D-36FBB94D9A9D}"/>
            </c:ext>
          </c:extLst>
        </c:ser>
        <c:ser>
          <c:idx val="2"/>
          <c:order val="2"/>
          <c:tx>
            <c:strRef>
              <c:f>'Direkt. ataskait'!$A$7</c:f>
              <c:strCache>
                <c:ptCount val="1"/>
                <c:pt idx="0">
                  <c:v>Pagrindinėse mokyklose</c:v>
                </c:pt>
              </c:strCache>
            </c:strRef>
          </c:tx>
          <c:spPr>
            <a:solidFill>
              <a:schemeClr val="accent3"/>
            </a:solidFill>
            <a:ln>
              <a:noFill/>
            </a:ln>
            <a:effectLst/>
          </c:spPr>
          <c:invertIfNegative val="0"/>
          <c:dLbls>
            <c:dLbl>
              <c:idx val="1"/>
              <c:layout>
                <c:manualLayout>
                  <c:x val="2.073613271124916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6C-453E-B84D-36FBB94D9A9D}"/>
                </c:ext>
              </c:extLst>
            </c:dLbl>
            <c:dLbl>
              <c:idx val="3"/>
              <c:layout>
                <c:manualLayout>
                  <c:x val="-3.8015804142143677E-17"/>
                  <c:y val="-1.4856081708449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6C-453E-B84D-36FBB94D9A9D}"/>
                </c:ext>
              </c:extLst>
            </c:dLbl>
            <c:dLbl>
              <c:idx val="6"/>
              <c:layout>
                <c:manualLayout>
                  <c:x val="-7.6747761580528687E-17"/>
                  <c:y val="-1.9115890083632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6C-453E-B84D-36FBB94D9A9D}"/>
                </c:ext>
              </c:extLst>
            </c:dLbl>
            <c:dLbl>
              <c:idx val="11"/>
              <c:layout>
                <c:manualLayout>
                  <c:x val="1.8662519440124266E-2"/>
                  <c:y val="-4.45673677976882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16C-453E-B84D-36FBB94D9A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'Direkt. ataskait'!$B$3:$M$4</c:f>
              <c:multiLvlStrCache>
                <c:ptCount val="12"/>
                <c:lvl>
                  <c:pt idx="0">
                    <c:v>Logopedas</c:v>
                  </c:pt>
                  <c:pt idx="1">
                    <c:v>Specialusis pedagogas</c:v>
                  </c:pt>
                  <c:pt idx="2">
                    <c:v>Mokytojo padėjėjas</c:v>
                  </c:pt>
                  <c:pt idx="3">
                    <c:v>Logopedas</c:v>
                  </c:pt>
                  <c:pt idx="4">
                    <c:v>Specialusis pedagogas</c:v>
                  </c:pt>
                  <c:pt idx="5">
                    <c:v>Mokytojo padėjėjas</c:v>
                  </c:pt>
                  <c:pt idx="6">
                    <c:v>Logopedas</c:v>
                  </c:pt>
                  <c:pt idx="7">
                    <c:v>Specialusis pedagogas</c:v>
                  </c:pt>
                  <c:pt idx="8">
                    <c:v>Mokytojo padėjėjas</c:v>
                  </c:pt>
                  <c:pt idx="9">
                    <c:v>Logopedas</c:v>
                  </c:pt>
                  <c:pt idx="10">
                    <c:v>Specialusis pedagogas</c:v>
                  </c:pt>
                  <c:pt idx="11">
                    <c:v>Mokytojo padėjėjas</c:v>
                  </c:pt>
                </c:lvl>
                <c:lvl>
                  <c:pt idx="0">
                    <c:v>2020 m.</c:v>
                  </c:pt>
                  <c:pt idx="3">
                    <c:v>2021 m.</c:v>
                  </c:pt>
                  <c:pt idx="6">
                    <c:v>2022 m. </c:v>
                  </c:pt>
                  <c:pt idx="9">
                    <c:v>2020-2022 m. pokytis</c:v>
                  </c:pt>
                </c:lvl>
              </c:multiLvlStrCache>
            </c:multiLvlStrRef>
          </c:cat>
          <c:val>
            <c:numRef>
              <c:f>'Direkt. ataskait'!$B$7:$M$7</c:f>
              <c:numCache>
                <c:formatCode>0</c:formatCode>
                <c:ptCount val="12"/>
                <c:pt idx="0">
                  <c:v>37</c:v>
                </c:pt>
                <c:pt idx="1">
                  <c:v>29</c:v>
                </c:pt>
                <c:pt idx="2">
                  <c:v>4</c:v>
                </c:pt>
                <c:pt idx="3">
                  <c:v>44</c:v>
                </c:pt>
                <c:pt idx="4">
                  <c:v>34</c:v>
                </c:pt>
                <c:pt idx="5">
                  <c:v>4</c:v>
                </c:pt>
                <c:pt idx="6">
                  <c:v>44</c:v>
                </c:pt>
                <c:pt idx="7">
                  <c:v>32</c:v>
                </c:pt>
                <c:pt idx="8">
                  <c:v>3</c:v>
                </c:pt>
                <c:pt idx="9">
                  <c:v>7</c:v>
                </c:pt>
                <c:pt idx="10">
                  <c:v>3</c:v>
                </c:pt>
                <c:pt idx="11">
                  <c:v>-1</c:v>
                </c:pt>
              </c:numCache>
            </c:numRef>
          </c:val>
          <c:extLst>
            <c:ext xmlns:c16="http://schemas.microsoft.com/office/drawing/2014/chart" uri="{C3380CC4-5D6E-409C-BE32-E72D297353CC}">
              <c16:uniqueId val="{0000000F-F16C-453E-B84D-36FBB94D9A9D}"/>
            </c:ext>
          </c:extLst>
        </c:ser>
        <c:ser>
          <c:idx val="3"/>
          <c:order val="3"/>
          <c:tx>
            <c:strRef>
              <c:f>'Direkt. ataskait'!$A$8</c:f>
              <c:strCache>
                <c:ptCount val="1"/>
                <c:pt idx="0">
                  <c:v>Pradinėse mokyklose</c:v>
                </c:pt>
              </c:strCache>
            </c:strRef>
          </c:tx>
          <c:spPr>
            <a:solidFill>
              <a:schemeClr val="accent4"/>
            </a:solidFill>
            <a:ln>
              <a:noFill/>
            </a:ln>
            <a:effectLst/>
          </c:spPr>
          <c:invertIfNegative val="0"/>
          <c:dLbls>
            <c:dLbl>
              <c:idx val="10"/>
              <c:layout>
                <c:manualLayout>
                  <c:x val="-4.1862899005756151E-3"/>
                  <c:y val="3.34535602404538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16C-453E-B84D-36FBB94D9A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'Direkt. ataskait'!$B$3:$M$4</c:f>
              <c:multiLvlStrCache>
                <c:ptCount val="12"/>
                <c:lvl>
                  <c:pt idx="0">
                    <c:v>Logopedas</c:v>
                  </c:pt>
                  <c:pt idx="1">
                    <c:v>Specialusis pedagogas</c:v>
                  </c:pt>
                  <c:pt idx="2">
                    <c:v>Mokytojo padėjėjas</c:v>
                  </c:pt>
                  <c:pt idx="3">
                    <c:v>Logopedas</c:v>
                  </c:pt>
                  <c:pt idx="4">
                    <c:v>Specialusis pedagogas</c:v>
                  </c:pt>
                  <c:pt idx="5">
                    <c:v>Mokytojo padėjėjas</c:v>
                  </c:pt>
                  <c:pt idx="6">
                    <c:v>Logopedas</c:v>
                  </c:pt>
                  <c:pt idx="7">
                    <c:v>Specialusis pedagogas</c:v>
                  </c:pt>
                  <c:pt idx="8">
                    <c:v>Mokytojo padėjėjas</c:v>
                  </c:pt>
                  <c:pt idx="9">
                    <c:v>Logopedas</c:v>
                  </c:pt>
                  <c:pt idx="10">
                    <c:v>Specialusis pedagogas</c:v>
                  </c:pt>
                  <c:pt idx="11">
                    <c:v>Mokytojo padėjėjas</c:v>
                  </c:pt>
                </c:lvl>
                <c:lvl>
                  <c:pt idx="0">
                    <c:v>2020 m.</c:v>
                  </c:pt>
                  <c:pt idx="3">
                    <c:v>2021 m.</c:v>
                  </c:pt>
                  <c:pt idx="6">
                    <c:v>2022 m. </c:v>
                  </c:pt>
                  <c:pt idx="9">
                    <c:v>2020-2022 m. pokytis</c:v>
                  </c:pt>
                </c:lvl>
              </c:multiLvlStrCache>
            </c:multiLvlStrRef>
          </c:cat>
          <c:val>
            <c:numRef>
              <c:f>'Direkt. ataskait'!$B$8:$M$8</c:f>
              <c:numCache>
                <c:formatCode>0</c:formatCode>
                <c:ptCount val="12"/>
                <c:pt idx="0">
                  <c:v>29</c:v>
                </c:pt>
                <c:pt idx="1">
                  <c:v>20</c:v>
                </c:pt>
                <c:pt idx="2">
                  <c:v>3</c:v>
                </c:pt>
                <c:pt idx="3">
                  <c:v>39</c:v>
                </c:pt>
                <c:pt idx="4">
                  <c:v>26</c:v>
                </c:pt>
                <c:pt idx="5">
                  <c:v>3</c:v>
                </c:pt>
                <c:pt idx="6">
                  <c:v>40</c:v>
                </c:pt>
                <c:pt idx="7">
                  <c:v>24</c:v>
                </c:pt>
                <c:pt idx="8">
                  <c:v>4</c:v>
                </c:pt>
                <c:pt idx="9">
                  <c:v>11</c:v>
                </c:pt>
                <c:pt idx="10">
                  <c:v>4</c:v>
                </c:pt>
                <c:pt idx="11">
                  <c:v>1</c:v>
                </c:pt>
              </c:numCache>
            </c:numRef>
          </c:val>
          <c:extLst>
            <c:ext xmlns:c16="http://schemas.microsoft.com/office/drawing/2014/chart" uri="{C3380CC4-5D6E-409C-BE32-E72D297353CC}">
              <c16:uniqueId val="{00000011-F16C-453E-B84D-36FBB94D9A9D}"/>
            </c:ext>
          </c:extLst>
        </c:ser>
        <c:ser>
          <c:idx val="4"/>
          <c:order val="4"/>
          <c:tx>
            <c:strRef>
              <c:f>'Direkt. ataskait'!$A$9</c:f>
              <c:strCache>
                <c:ptCount val="1"/>
                <c:pt idx="0">
                  <c:v>Ikimokyklinio ugdymo įstaigose</c:v>
                </c:pt>
              </c:strCache>
            </c:strRef>
          </c:tx>
          <c:spPr>
            <a:solidFill>
              <a:schemeClr val="accent5"/>
            </a:solidFill>
            <a:ln>
              <a:noFill/>
            </a:ln>
            <a:effectLst/>
          </c:spPr>
          <c:invertIfNegative val="0"/>
          <c:dLbls>
            <c:dLbl>
              <c:idx val="0"/>
              <c:layout>
                <c:manualLayout>
                  <c:x val="-9.5039510355359194E-18"/>
                  <c:y val="1.48560817084493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16C-453E-B84D-36FBB94D9A9D}"/>
                </c:ext>
              </c:extLst>
            </c:dLbl>
            <c:dLbl>
              <c:idx val="3"/>
              <c:layout>
                <c:manualLayout>
                  <c:x val="-7.6747761580528687E-17"/>
                  <c:y val="-1.43369175627240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16C-453E-B84D-36FBB94D9A9D}"/>
                </c:ext>
              </c:extLst>
            </c:dLbl>
            <c:dLbl>
              <c:idx val="11"/>
              <c:layout>
                <c:manualLayout>
                  <c:x val="-1.5206321656857471E-16"/>
                  <c:y val="7.42804085422469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16C-453E-B84D-36FBB94D9A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'Direkt. ataskait'!$B$3:$M$4</c:f>
              <c:multiLvlStrCache>
                <c:ptCount val="12"/>
                <c:lvl>
                  <c:pt idx="0">
                    <c:v>Logopedas</c:v>
                  </c:pt>
                  <c:pt idx="1">
                    <c:v>Specialusis pedagogas</c:v>
                  </c:pt>
                  <c:pt idx="2">
                    <c:v>Mokytojo padėjėjas</c:v>
                  </c:pt>
                  <c:pt idx="3">
                    <c:v>Logopedas</c:v>
                  </c:pt>
                  <c:pt idx="4">
                    <c:v>Specialusis pedagogas</c:v>
                  </c:pt>
                  <c:pt idx="5">
                    <c:v>Mokytojo padėjėjas</c:v>
                  </c:pt>
                  <c:pt idx="6">
                    <c:v>Logopedas</c:v>
                  </c:pt>
                  <c:pt idx="7">
                    <c:v>Specialusis pedagogas</c:v>
                  </c:pt>
                  <c:pt idx="8">
                    <c:v>Mokytojo padėjėjas</c:v>
                  </c:pt>
                  <c:pt idx="9">
                    <c:v>Logopedas</c:v>
                  </c:pt>
                  <c:pt idx="10">
                    <c:v>Specialusis pedagogas</c:v>
                  </c:pt>
                  <c:pt idx="11">
                    <c:v>Mokytojo padėjėjas</c:v>
                  </c:pt>
                </c:lvl>
                <c:lvl>
                  <c:pt idx="0">
                    <c:v>2020 m.</c:v>
                  </c:pt>
                  <c:pt idx="3">
                    <c:v>2021 m.</c:v>
                  </c:pt>
                  <c:pt idx="6">
                    <c:v>2022 m. </c:v>
                  </c:pt>
                  <c:pt idx="9">
                    <c:v>2020-2022 m. pokytis</c:v>
                  </c:pt>
                </c:lvl>
              </c:multiLvlStrCache>
            </c:multiLvlStrRef>
          </c:cat>
          <c:val>
            <c:numRef>
              <c:f>'Direkt. ataskait'!$B$9:$M$9</c:f>
              <c:numCache>
                <c:formatCode>0</c:formatCode>
                <c:ptCount val="12"/>
                <c:pt idx="0">
                  <c:v>29</c:v>
                </c:pt>
                <c:pt idx="1">
                  <c:v>68</c:v>
                </c:pt>
                <c:pt idx="2">
                  <c:v>5</c:v>
                </c:pt>
                <c:pt idx="3">
                  <c:v>29</c:v>
                </c:pt>
                <c:pt idx="4">
                  <c:v>52</c:v>
                </c:pt>
                <c:pt idx="5">
                  <c:v>2</c:v>
                </c:pt>
                <c:pt idx="6">
                  <c:v>32</c:v>
                </c:pt>
                <c:pt idx="7">
                  <c:v>48</c:v>
                </c:pt>
                <c:pt idx="8">
                  <c:v>2</c:v>
                </c:pt>
                <c:pt idx="9">
                  <c:v>3</c:v>
                </c:pt>
                <c:pt idx="10">
                  <c:v>-20</c:v>
                </c:pt>
                <c:pt idx="11">
                  <c:v>-3</c:v>
                </c:pt>
              </c:numCache>
            </c:numRef>
          </c:val>
          <c:extLst>
            <c:ext xmlns:c16="http://schemas.microsoft.com/office/drawing/2014/chart" uri="{C3380CC4-5D6E-409C-BE32-E72D297353CC}">
              <c16:uniqueId val="{00000015-F16C-453E-B84D-36FBB94D9A9D}"/>
            </c:ext>
          </c:extLst>
        </c:ser>
        <c:dLbls>
          <c:dLblPos val="outEnd"/>
          <c:showLegendKey val="0"/>
          <c:showVal val="1"/>
          <c:showCatName val="0"/>
          <c:showSerName val="0"/>
          <c:showPercent val="0"/>
          <c:showBubbleSize val="0"/>
        </c:dLbls>
        <c:gapWidth val="219"/>
        <c:overlap val="-27"/>
        <c:axId val="205972224"/>
        <c:axId val="205973760"/>
      </c:barChart>
      <c:catAx>
        <c:axId val="205972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973760"/>
        <c:crosses val="autoZero"/>
        <c:auto val="1"/>
        <c:lblAlgn val="ctr"/>
        <c:lblOffset val="100"/>
        <c:noMultiLvlLbl val="0"/>
      </c:catAx>
      <c:valAx>
        <c:axId val="205973760"/>
        <c:scaling>
          <c:orientation val="minMax"/>
        </c:scaling>
        <c:delete val="1"/>
        <c:axPos val="l"/>
        <c:numFmt formatCode="0" sourceLinked="1"/>
        <c:majorTickMark val="out"/>
        <c:minorTickMark val="none"/>
        <c:tickLblPos val="nextTo"/>
        <c:crossAx val="20597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59373-9622-4272-834F-AF7695409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13370</Words>
  <Characters>7622</Characters>
  <Application>Microsoft Office Word</Application>
  <DocSecurity>0</DocSecurity>
  <Lines>63</Lines>
  <Paragraphs>41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Svietim_GM</dc:creator>
  <cp:lastModifiedBy>Daiva Tranizienė</cp:lastModifiedBy>
  <cp:revision>2</cp:revision>
  <cp:lastPrinted>2022-02-15T09:33:00Z</cp:lastPrinted>
  <dcterms:created xsi:type="dcterms:W3CDTF">2023-04-26T06:32:00Z</dcterms:created>
  <dcterms:modified xsi:type="dcterms:W3CDTF">2023-04-26T06:32:00Z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